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796" w:type="dxa"/>
        <w:jc w:val="center"/>
        <w:tblCellSpacing w:w="0" w:type="dxa"/>
        <w:tblInd w:w="-112" w:type="dxa"/>
        <w:tblCellMar>
          <w:left w:w="0" w:type="dxa"/>
          <w:right w:w="0" w:type="dxa"/>
        </w:tblCellMar>
        <w:tblLook w:val="04A0"/>
      </w:tblPr>
      <w:tblGrid>
        <w:gridCol w:w="11796"/>
      </w:tblGrid>
      <w:tr w:rsidR="00FE2F9F" w:rsidRPr="00E61897" w:rsidTr="00FE2F9F">
        <w:trPr>
          <w:tblCellSpacing w:w="0" w:type="dxa"/>
          <w:jc w:val="center"/>
        </w:trPr>
        <w:tc>
          <w:tcPr>
            <w:tcW w:w="11796" w:type="dxa"/>
            <w:vAlign w:val="center"/>
            <w:hideMark/>
          </w:tcPr>
          <w:tbl>
            <w:tblPr>
              <w:tblW w:w="11550" w:type="dxa"/>
              <w:jc w:val="center"/>
              <w:tblCellSpacing w:w="0" w:type="dxa"/>
              <w:shd w:val="clear" w:color="auto" w:fill="FFFFFF"/>
              <w:tblCellMar>
                <w:left w:w="0" w:type="dxa"/>
                <w:right w:w="0" w:type="dxa"/>
              </w:tblCellMar>
              <w:tblLook w:val="04A0"/>
            </w:tblPr>
            <w:tblGrid>
              <w:gridCol w:w="11550"/>
            </w:tblGrid>
            <w:tr w:rsidR="00FE2F9F" w:rsidRPr="00E61897">
              <w:trPr>
                <w:tblCellSpacing w:w="0" w:type="dxa"/>
                <w:jc w:val="center"/>
              </w:trPr>
              <w:tc>
                <w:tcPr>
                  <w:tcW w:w="0" w:type="auto"/>
                  <w:shd w:val="clear" w:color="auto" w:fill="FFFFFF"/>
                  <w:vAlign w:val="center"/>
                  <w:hideMark/>
                </w:tcPr>
                <w:tbl>
                  <w:tblPr>
                    <w:tblW w:w="11550" w:type="dxa"/>
                    <w:jc w:val="center"/>
                    <w:tblCellSpacing w:w="0" w:type="dxa"/>
                    <w:tblCellMar>
                      <w:left w:w="0" w:type="dxa"/>
                      <w:right w:w="0" w:type="dxa"/>
                    </w:tblCellMar>
                    <w:tblLook w:val="04A0"/>
                  </w:tblPr>
                  <w:tblGrid>
                    <w:gridCol w:w="11550"/>
                  </w:tblGrid>
                  <w:tr w:rsidR="00FE2F9F" w:rsidRPr="00E61897">
                    <w:trPr>
                      <w:tblCellSpacing w:w="0" w:type="dxa"/>
                      <w:jc w:val="center"/>
                    </w:trPr>
                    <w:tc>
                      <w:tcPr>
                        <w:tcW w:w="0" w:type="auto"/>
                        <w:hideMark/>
                      </w:tcPr>
                      <w:tbl>
                        <w:tblPr>
                          <w:tblW w:w="11550" w:type="dxa"/>
                          <w:tblCellSpacing w:w="0" w:type="dxa"/>
                          <w:tblCellMar>
                            <w:left w:w="0" w:type="dxa"/>
                            <w:right w:w="0" w:type="dxa"/>
                          </w:tblCellMar>
                          <w:tblLook w:val="04A0"/>
                        </w:tblPr>
                        <w:tblGrid>
                          <w:gridCol w:w="5550"/>
                          <w:gridCol w:w="4380"/>
                          <w:gridCol w:w="1620"/>
                        </w:tblGrid>
                        <w:tr w:rsidR="00FE2F9F" w:rsidRPr="00E61897">
                          <w:trPr>
                            <w:trHeight w:val="1680"/>
                            <w:tblCellSpacing w:w="0" w:type="dxa"/>
                          </w:trPr>
                          <w:tc>
                            <w:tcPr>
                              <w:tcW w:w="5550" w:type="dxa"/>
                              <w:vMerge w:val="restart"/>
                              <w:hideMark/>
                            </w:tcPr>
                            <w:p w:rsidR="00FE2F9F" w:rsidRPr="00E61897" w:rsidRDefault="00FE2F9F" w:rsidP="00FE2F9F">
                              <w:pPr>
                                <w:spacing w:after="0" w:line="240" w:lineRule="auto"/>
                                <w:rPr>
                                  <w:rFonts w:ascii="Tahoma" w:eastAsia="Times New Roman" w:hAnsi="Tahoma" w:cs="Tahoma"/>
                                  <w:sz w:val="24"/>
                                  <w:szCs w:val="24"/>
                                  <w:lang w:eastAsia="fr-FR"/>
                                </w:rPr>
                              </w:pPr>
                            </w:p>
                          </w:tc>
                          <w:tc>
                            <w:tcPr>
                              <w:tcW w:w="4380" w:type="dxa"/>
                              <w:hideMark/>
                            </w:tcPr>
                            <w:p w:rsidR="00FE2F9F" w:rsidRPr="00E61897" w:rsidRDefault="00FE2F9F" w:rsidP="00FE2F9F">
                              <w:pPr>
                                <w:spacing w:after="0" w:line="240" w:lineRule="auto"/>
                                <w:rPr>
                                  <w:rFonts w:ascii="Tahoma" w:eastAsia="Times New Roman" w:hAnsi="Tahoma" w:cs="Tahoma"/>
                                  <w:sz w:val="24"/>
                                  <w:szCs w:val="24"/>
                                  <w:lang w:eastAsia="fr-FR"/>
                                </w:rPr>
                              </w:pPr>
                            </w:p>
                          </w:tc>
                          <w:tc>
                            <w:tcPr>
                              <w:tcW w:w="1620" w:type="dxa"/>
                              <w:hideMark/>
                            </w:tcPr>
                            <w:p w:rsidR="00FE2F9F" w:rsidRPr="00E61897" w:rsidRDefault="001D48E8" w:rsidP="00E61897">
                              <w:pPr>
                                <w:spacing w:after="0" w:line="240" w:lineRule="auto"/>
                                <w:ind w:right="105"/>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pict>
                                  <v:group id="_x0000_s1035" style="position:absolute;margin-left:2.25pt;margin-top:21.75pt;width:78pt;height:52.5pt;z-index:251658240;mso-position-horizontal-relative:char;mso-position-vertical-relative:line" coordorigin="45,435" coordsize="1560,1050">
                                    <v:rect id="_x0000_s1036" href="http://www.jo.gouv.sn/spip.php?article1411" style="position:absolute;left:60;top:1245;width:1515;height:240;mso-position-horizontal-relative:text;mso-position-vertical-relative:text" o:button="t" filled="f" stroked="f">
                                      <v:fill o:detectmouseclick="t"/>
                                    </v:rect>
                                    <v:rect id="_x0000_s1037" href="http://www.jo.gouv.sn/spip.php?article1411" style="position:absolute;left:60;top:990;width:1545;height:225;mso-position-horizontal-relative:text;mso-position-vertical-relative:text" o:button="t" filled="f" stroked="f">
                                      <v:fill o:detectmouseclick="t"/>
                                    </v:rect>
                                    <v:rect id="_x0000_s1038" href="http://www.jo.gouv.sn/spip.php?article1411" style="position:absolute;left:45;top:720;width:1530;height:240;mso-position-horizontal-relative:text;mso-position-vertical-relative:text" o:button="t" filled="f" stroked="f">
                                      <v:fill o:detectmouseclick="t"/>
                                    </v:rect>
                                    <v:rect id="_x0000_s1039" href="http://www.jo.gouv.sn/spip.php?article1411" style="position:absolute;left:45;top:435;width:1560;height:270;mso-position-horizontal-relative:text;mso-position-vertical-relative:text" o:button="t" filled="f" stroked="f">
                                      <v:fill o:detectmouseclick="t"/>
                                    </v:rect>
                                    <w10:anchorlock/>
                                  </v:group>
                                </w:pict>
                              </w:r>
                            </w:p>
                          </w:tc>
                        </w:tr>
                        <w:tr w:rsidR="00FE2F9F" w:rsidRPr="00E61897" w:rsidTr="00E61897">
                          <w:trPr>
                            <w:trHeight w:val="83"/>
                            <w:tblCellSpacing w:w="0" w:type="dxa"/>
                          </w:trPr>
                          <w:tc>
                            <w:tcPr>
                              <w:tcW w:w="0" w:type="auto"/>
                              <w:vMerge/>
                              <w:vAlign w:val="center"/>
                              <w:hideMark/>
                            </w:tcPr>
                            <w:p w:rsidR="00FE2F9F" w:rsidRPr="00E61897" w:rsidRDefault="00FE2F9F" w:rsidP="00FE2F9F">
                              <w:pPr>
                                <w:spacing w:after="0" w:line="240" w:lineRule="auto"/>
                                <w:rPr>
                                  <w:rFonts w:ascii="Tahoma" w:eastAsia="Times New Roman" w:hAnsi="Tahoma" w:cs="Tahoma"/>
                                  <w:sz w:val="24"/>
                                  <w:szCs w:val="24"/>
                                  <w:lang w:eastAsia="fr-FR"/>
                                </w:rPr>
                              </w:pPr>
                            </w:p>
                          </w:tc>
                          <w:tc>
                            <w:tcPr>
                              <w:tcW w:w="0" w:type="auto"/>
                              <w:gridSpan w:val="2"/>
                              <w:vAlign w:val="center"/>
                              <w:hideMark/>
                            </w:tcPr>
                            <w:p w:rsidR="00FE2F9F" w:rsidRPr="00E61897" w:rsidRDefault="00FE2F9F" w:rsidP="00FE2F9F">
                              <w:pPr>
                                <w:spacing w:after="0" w:line="240" w:lineRule="auto"/>
                                <w:jc w:val="center"/>
                                <w:rPr>
                                  <w:rFonts w:ascii="Tahoma" w:eastAsia="Times New Roman" w:hAnsi="Tahoma" w:cs="Tahoma"/>
                                  <w:sz w:val="24"/>
                                  <w:szCs w:val="24"/>
                                  <w:lang w:eastAsia="fr-FR"/>
                                </w:rPr>
                              </w:pPr>
                            </w:p>
                          </w:tc>
                        </w:tr>
                        <w:tr w:rsidR="00FE2F9F" w:rsidRPr="00E61897" w:rsidTr="00E61897">
                          <w:trPr>
                            <w:trHeight w:val="83"/>
                            <w:tblCellSpacing w:w="0" w:type="dxa"/>
                          </w:trPr>
                          <w:tc>
                            <w:tcPr>
                              <w:tcW w:w="0" w:type="auto"/>
                              <w:gridSpan w:val="3"/>
                              <w:hideMark/>
                            </w:tcPr>
                            <w:p w:rsidR="00FE2F9F" w:rsidRPr="00E61897" w:rsidRDefault="00FE2F9F" w:rsidP="00FE2F9F">
                              <w:pPr>
                                <w:spacing w:after="0" w:line="240" w:lineRule="auto"/>
                                <w:rPr>
                                  <w:rFonts w:ascii="Tahoma" w:eastAsia="Times New Roman" w:hAnsi="Tahoma" w:cs="Tahoma"/>
                                  <w:sz w:val="24"/>
                                  <w:szCs w:val="24"/>
                                  <w:lang w:eastAsia="fr-FR"/>
                                </w:rPr>
                              </w:pPr>
                            </w:p>
                          </w:tc>
                        </w:tr>
                      </w:tbl>
                      <w:p w:rsidR="00FE2F9F" w:rsidRPr="00E61897" w:rsidRDefault="00FE2F9F" w:rsidP="00FE2F9F">
                        <w:pPr>
                          <w:spacing w:after="0" w:line="240" w:lineRule="auto"/>
                          <w:rPr>
                            <w:rFonts w:ascii="Tahoma" w:eastAsia="Times New Roman" w:hAnsi="Tahoma" w:cs="Tahoma"/>
                            <w:sz w:val="24"/>
                            <w:szCs w:val="24"/>
                            <w:lang w:eastAsia="fr-FR"/>
                          </w:rPr>
                        </w:pPr>
                      </w:p>
                    </w:tc>
                  </w:tr>
                </w:tbl>
                <w:p w:rsidR="00FE2F9F" w:rsidRPr="00E61897" w:rsidRDefault="00FE2F9F" w:rsidP="00FE2F9F">
                  <w:pPr>
                    <w:pBdr>
                      <w:bottom w:val="single" w:sz="6" w:space="1" w:color="auto"/>
                    </w:pBdr>
                    <w:spacing w:after="0" w:line="240" w:lineRule="auto"/>
                    <w:jc w:val="center"/>
                    <w:rPr>
                      <w:rFonts w:ascii="Tahoma" w:eastAsia="Times New Roman" w:hAnsi="Tahoma" w:cs="Tahoma"/>
                      <w:vanish/>
                      <w:sz w:val="16"/>
                      <w:szCs w:val="16"/>
                      <w:lang w:eastAsia="fr-FR"/>
                    </w:rPr>
                  </w:pPr>
                  <w:r w:rsidRPr="00E61897">
                    <w:rPr>
                      <w:rFonts w:ascii="Tahoma" w:eastAsia="Times New Roman" w:hAnsi="Tahoma" w:cs="Tahoma"/>
                      <w:vanish/>
                      <w:sz w:val="16"/>
                      <w:szCs w:val="16"/>
                      <w:lang w:eastAsia="fr-FR"/>
                    </w:rPr>
                    <w:t>Haut du formulaire</w:t>
                  </w:r>
                </w:p>
                <w:p w:rsidR="00FE2F9F" w:rsidRPr="00E61897" w:rsidRDefault="001D48E8" w:rsidP="00FE2F9F">
                  <w:pPr>
                    <w:spacing w:after="0" w:line="240" w:lineRule="auto"/>
                    <w:rPr>
                      <w:rFonts w:ascii="Tahoma" w:eastAsia="Times New Roman" w:hAnsi="Tahoma" w:cs="Tahoma"/>
                      <w:sz w:val="24"/>
                      <w:szCs w:val="24"/>
                      <w:lang w:eastAsia="fr-FR"/>
                    </w:rPr>
                  </w:pPr>
                  <w:r w:rsidRPr="00E61897">
                    <w:rPr>
                      <w:rFonts w:ascii="Tahoma" w:eastAsia="Times New Roman" w:hAnsi="Tahoma" w:cs="Tahoma"/>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83.1pt;height:18.2pt" o:ole="">
                        <v:imagedata r:id="rId4" o:title=""/>
                      </v:shape>
                      <w:control r:id="rId5" w:name="DefaultOcxName" w:shapeid="_x0000_i1054"/>
                    </w:object>
                  </w:r>
                </w:p>
                <w:p w:rsidR="00FE2F9F" w:rsidRPr="00E61897" w:rsidRDefault="00FE2F9F" w:rsidP="00FE2F9F">
                  <w:pPr>
                    <w:pBdr>
                      <w:top w:val="single" w:sz="6" w:space="1" w:color="auto"/>
                    </w:pBdr>
                    <w:spacing w:after="0" w:line="240" w:lineRule="auto"/>
                    <w:jc w:val="center"/>
                    <w:rPr>
                      <w:rFonts w:ascii="Tahoma" w:eastAsia="Times New Roman" w:hAnsi="Tahoma" w:cs="Tahoma"/>
                      <w:vanish/>
                      <w:sz w:val="16"/>
                      <w:szCs w:val="16"/>
                      <w:lang w:eastAsia="fr-FR"/>
                    </w:rPr>
                  </w:pPr>
                  <w:r w:rsidRPr="00E61897">
                    <w:rPr>
                      <w:rFonts w:ascii="Tahoma" w:eastAsia="Times New Roman" w:hAnsi="Tahoma" w:cs="Tahoma"/>
                      <w:vanish/>
                      <w:sz w:val="16"/>
                      <w:szCs w:val="16"/>
                      <w:lang w:eastAsia="fr-FR"/>
                    </w:rPr>
                    <w:t>Bas du formulaire</w:t>
                  </w:r>
                </w:p>
                <w:p w:rsidR="00FE2F9F" w:rsidRPr="00E61897" w:rsidRDefault="00FE2F9F" w:rsidP="00FE2F9F">
                  <w:pPr>
                    <w:spacing w:after="0"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 </w:t>
                  </w:r>
                </w:p>
                <w:p w:rsidR="00FE2F9F" w:rsidRPr="00E61897" w:rsidRDefault="00FE2F9F" w:rsidP="00FE2F9F">
                  <w:pPr>
                    <w:pBdr>
                      <w:top w:val="single" w:sz="6" w:space="1" w:color="auto"/>
                    </w:pBdr>
                    <w:spacing w:after="0" w:line="240" w:lineRule="auto"/>
                    <w:jc w:val="center"/>
                    <w:rPr>
                      <w:rFonts w:ascii="Tahoma" w:eastAsia="Times New Roman" w:hAnsi="Tahoma" w:cs="Tahoma"/>
                      <w:vanish/>
                      <w:sz w:val="16"/>
                      <w:szCs w:val="16"/>
                      <w:lang w:eastAsia="fr-FR"/>
                    </w:rPr>
                  </w:pPr>
                  <w:r w:rsidRPr="00E61897">
                    <w:rPr>
                      <w:rFonts w:ascii="Tahoma" w:eastAsia="Times New Roman" w:hAnsi="Tahoma" w:cs="Tahoma"/>
                      <w:vanish/>
                      <w:sz w:val="16"/>
                      <w:szCs w:val="16"/>
                      <w:lang w:eastAsia="fr-FR"/>
                    </w:rPr>
                    <w:t>Bas du formulaire</w:t>
                  </w:r>
                </w:p>
                <w:p w:rsidR="00FE2F9F" w:rsidRPr="00E61897" w:rsidRDefault="00FE2F9F" w:rsidP="00FE2F9F">
                  <w:pPr>
                    <w:spacing w:after="0"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br/>
                  </w:r>
                  <w:r w:rsidRPr="00E61897">
                    <w:rPr>
                      <w:rFonts w:ascii="Tahoma" w:eastAsia="Times New Roman" w:hAnsi="Tahoma" w:cs="Tahoma"/>
                      <w:sz w:val="24"/>
                      <w:szCs w:val="24"/>
                      <w:lang w:eastAsia="fr-FR"/>
                    </w:rPr>
                    <w:br/>
                  </w:r>
                  <w:r w:rsidRPr="00E61897">
                    <w:rPr>
                      <w:rFonts w:ascii="Tahoma" w:eastAsia="Times New Roman" w:hAnsi="Tahoma" w:cs="Tahoma"/>
                      <w:b/>
                      <w:bCs/>
                      <w:color w:val="C16100"/>
                      <w:sz w:val="15"/>
                      <w:szCs w:val="15"/>
                      <w:lang w:eastAsia="fr-FR"/>
                    </w:rPr>
                    <w:t>MINISTERE DE L’EDUCATION NATIONALE  </w:t>
                  </w:r>
                </w:p>
                <w:p w:rsidR="00FE2F9F" w:rsidRPr="00E61897" w:rsidRDefault="00FE2F9F" w:rsidP="00FE2F9F">
                  <w:pPr>
                    <w:spacing w:before="100" w:beforeAutospacing="1" w:after="100" w:afterAutospacing="1" w:line="240" w:lineRule="auto"/>
                    <w:rPr>
                      <w:rFonts w:ascii="Tahoma" w:eastAsia="Times New Roman" w:hAnsi="Tahoma" w:cs="Tahoma"/>
                      <w:b/>
                      <w:bCs/>
                      <w:color w:val="990000"/>
                      <w:sz w:val="20"/>
                      <w:szCs w:val="20"/>
                      <w:lang w:eastAsia="fr-FR"/>
                    </w:rPr>
                  </w:pPr>
                  <w:r w:rsidRPr="00E61897">
                    <w:rPr>
                      <w:rFonts w:ascii="Tahoma" w:eastAsia="Times New Roman" w:hAnsi="Tahoma" w:cs="Tahoma"/>
                      <w:b/>
                      <w:bCs/>
                      <w:color w:val="990000"/>
                      <w:sz w:val="20"/>
                      <w:szCs w:val="20"/>
                      <w:lang w:eastAsia="fr-FR"/>
                    </w:rPr>
                    <w:t>DECRET n° 2002- 652 du 2 juillet 2002 portant création, organisation et fonctionnement des structures de gestion du Programme décennal de l’Education et de la formation (PDEF)</w:t>
                  </w:r>
                </w:p>
                <w:p w:rsidR="00FE2F9F" w:rsidRPr="00E61897" w:rsidRDefault="00FE2F9F" w:rsidP="00FE2F9F">
                  <w:pPr>
                    <w:spacing w:after="0" w:line="240" w:lineRule="auto"/>
                    <w:rPr>
                      <w:rFonts w:ascii="Tahoma" w:eastAsia="Times New Roman" w:hAnsi="Tahoma" w:cs="Tahoma"/>
                      <w:sz w:val="24"/>
                      <w:szCs w:val="24"/>
                      <w:lang w:eastAsia="fr-FR"/>
                    </w:rPr>
                  </w:pP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RAPPORT DE PRESENTATION</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 la faveur de « l’Initiative spéciale des Nations unies pour l’Afrique, » le Gouvernement du Sénégal développe, en collaboration avec les partenaires techniques et financiers, la société civile, les collectivités locales, un Programme décennal de l’Education et de la formation (PDEF) qui fixe les objectifs, les stratégies et les besoins en financement pour le secteur durant la période 2000- 2010.</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PDEF est fondé sur une vision éducative qui prend en compte les mutations intervenues dans l’environnement interne et externe du système éducatif. Il constitue un cadre pour intégrer les différents niveaux du système éducatif dans une dynamique globale de développement harmonieux plus conforme aux possibilités et priorités nationales et mettre en cohérence l’ensemble des activités à développer dans le secteur durant la décennie. Les objectifs poursuivis couvrent ainsi tous les sous-secteurs et reposent sur les axes d’orientation suivants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7" name="Imag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élargissement de l’accès à l’éducation et à la formation à tous les niveaux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8" name="Imag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renforcement de la qualité et de l’efficacité de l’offre d’éducation et de formation à tous les niveaux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9" name="Imag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création des conditions pour une coordination efficace des politiques et programmes d’éducation et de formation et une rationalisation de la mobilisation et de l’utilisation des ressources.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L’exécution de ce programme a démarré en 2000, dans un contexte marqué par la loi n° 96-07 du 22 mars 1996 relative à la </w:t>
                  </w:r>
                  <w:proofErr w:type="gramStart"/>
                  <w:r w:rsidRPr="00E61897">
                    <w:rPr>
                      <w:rFonts w:ascii="Tahoma" w:eastAsia="Times New Roman" w:hAnsi="Tahoma" w:cs="Tahoma"/>
                      <w:sz w:val="24"/>
                      <w:szCs w:val="24"/>
                      <w:lang w:eastAsia="fr-FR"/>
                    </w:rPr>
                    <w:t>décentralisation .</w:t>
                  </w:r>
                  <w:proofErr w:type="gramEnd"/>
                  <w:r w:rsidRPr="00E61897">
                    <w:rPr>
                      <w:rFonts w:ascii="Tahoma" w:eastAsia="Times New Roman" w:hAnsi="Tahoma" w:cs="Tahoma"/>
                      <w:sz w:val="24"/>
                      <w:szCs w:val="24"/>
                      <w:lang w:eastAsia="fr-FR"/>
                    </w:rPr>
                    <w:t xml:space="preserve"> Avec cette loi, les collectivités locales assurent désormais la responsabilité du développement de l’éducation et de la formation à l’échelon local.</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L’option du PDEF est de conforter la décentralisation de la gestion de l’éducation et de la formation pour une meilleure prise en charge des besoins de la base.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Dans un tel contexte, le développement du secteur repose sur une planification de type décentralisé. Celle-ci passe par la conception, la réalisation et l’évaluation de plans régionaux, départementaux et locaux de développement de l’éducation ainsi que de projets d’école et d’établissement, dans le cadre d’un partenariat </w:t>
                  </w:r>
                  <w:r w:rsidRPr="00E61897">
                    <w:rPr>
                      <w:rFonts w:ascii="Tahoma" w:eastAsia="Times New Roman" w:hAnsi="Tahoma" w:cs="Tahoma"/>
                      <w:sz w:val="24"/>
                      <w:szCs w:val="24"/>
                      <w:lang w:eastAsia="fr-FR"/>
                    </w:rPr>
                    <w:lastRenderedPageBreak/>
                    <w:t>regroupant les collectivités locales, les autorités administratives et scolaires déconcentrées, les partenaires au développement et la société civile.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Dans le passé, du fait de l’absence d’un cadre institutionnel de pilotage, les initiatives éparses prises çà et là dans le cadre de la mise en œuvre des politiques d’éducation et de formation, ont toujours souffert de certaines lacunes. En particulier, la multiplicité des centres de décision sans véritable coordination avait entraîné un manque de cohérence.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C’est pourquoi la Session d’Evaluation des Etats généraux de l’Education et de la Formation tenue en 1996 avait recommandé la création d’un cadre unique de gestion de la réforme, intégrant l’approche participative et tenant compte des exigences de la décentralisation. Pour pallier les insuffisances et faiblesses notées dans le pilotage stratégique de la réforme et, compte tenu de l’approche programme qui caractérise le PDEF, il est envisagé la mise en place, aux niveaux central et décentralisé, d’un dispositif de pilotage et de gestion participatifs qui renforce les mécanismes de coordination et de suivi à tous les échelons du système.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Ce dispositif comporte huit structures intervenant chacune à un niveau clé du système, dont les missions et modes de composition et de fonctionnement sont définis dans le cadre du présent décret avec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 - au niveau central, deux structures que sont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20" name="Imag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Conseil supérieur de l’Education et de la Formation (CONSEF)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21" name="Imag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Comité national de Coordination et de suivi (CNCS)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2) - au niveau décentralisé, six structures que sont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22" name="Imag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comités régionaux de coordination et de suivi (CRCS)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23" name="Imag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comités départementaux de coordination et de suivi (CDCS)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24" name="Imag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comités locaux d’éducation et de formation (CLEF)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25" name="Imag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conseils de gestion (CG) des établissements d’enseignement moyen et secondaire (CG)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26" name="Image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comités de gestion (CG) des établissements d’enseignement technique et de formation professionnelle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27" name="Image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comités de gestion (CG) des centres de développement de la petite enfance, des écoles élémentaires, des écoles communautaires de base ou des centres d’alphabétisation.</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Telle est l’économie du présent décret soumis à votre signature.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PRESIDENT DE LA REPUBLIQUE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la Constitution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la loi n° 91-22 du 16 février 1991 portant loi d’orientation de l’Education nationale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lastRenderedPageBreak/>
                    <w:t>Vu la loi n° 96-06 du 22 mars 1996 portant Code des collectivités locales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la loi n° 96-07 du 22 mars 1996 portant transfert de compétences aux régions, aux communes et aux communautés rurales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le décret n° 86-877 du 19 juillet 1986 portant organisation du Ministère de l’Education nationale modifié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le décret n° 91-1135 du 6 décembre 1991 autorisant les établissements de formation professionnelle à générer et à utiliser leurs ressources propres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le décret n° 96-1136 du 27 décembre 1996 portant application de la loi de transfert des compétences aux régions, aux communes et aux communautés rurales en matière d’éducation d’alphabétisation, de promotion des langues nationales et de formation professionnelle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le décret n° 2000-337 du 16 mai 2000 portant création et fonctionnement des conseils de gestion des établissements d’enseignement moyen et secondaire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le décret n° 2001- 373 du 10 mai 2001 portant nomination du Premier Ministre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le décret n° 2001-375 du 12 mai 2001 portant nomination des Ministres, modifié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le décret n° 2001-398 du 21 mai 2001 relatif aux attributions du Ministre de l’Education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le décret n° 2001-948 du 21 novembre 2001 portant répartition des services de l’Etat et du contrôle des établissements publics, des sociétés nationales et des sociétés à participation publique entre la Présidence de la République, la Primature et les ministères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Vu la lettre de politique générale pour le secteur de l’Education et de la formation du 14 février 2000 ; Sur rapport du Ministre de l’Education,</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DECRETE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Chapitre premier. - Dispositions générales Article premier. - Dans le cadre de la nouvelle politique sectorielle de l’Education et de la formation, les organes chargés de la gestion sont les suivants : le Conseil supérieur de l’Education et de la Formation (CONSEF)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Comité national de Coordination et de suivi (CNCS) ; les Comités régionaux de Coordination et de Suivi (CRCS) ; les Comités départementaux de coordination et de suivi (CDCS)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les comités locaux d’éducation et de formation (CLEF) ; les conseils de gestion (CG) des établissements d’enseignement moyen et secondaire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les comités de gestion (CG) des établissements d’enseignement technique et de formation professionnelle ; les comités de gestion (CG) des centres de développement de la petite enfance, des écoles élémentaires, des écoles communautaires de base ou des centres d’alphabétisation.</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2.- Les modalités pratiques de fonctionnement des différents organes visés à l’article premier sont fixées </w:t>
                  </w:r>
                  <w:r w:rsidRPr="00E61897">
                    <w:rPr>
                      <w:rFonts w:ascii="Tahoma" w:eastAsia="Times New Roman" w:hAnsi="Tahoma" w:cs="Tahoma"/>
                      <w:sz w:val="24"/>
                      <w:szCs w:val="24"/>
                      <w:lang w:eastAsia="fr-FR"/>
                    </w:rPr>
                    <w:lastRenderedPageBreak/>
                    <w:t>par arrêté du Premier Ministre.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Toutefois, le fonctionnement des conseils de gestion des établissements d’enseignement moyen et secondaire ainsi que des comités de gestion des établissements d’enseignement technique et de formation professionnelle reste soumis aux dispositions des décrets les régissant respectivement.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Chapitre II. - Le Conseil Supérieur de l’Education et de la Formation (CONSEF)</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3 - Le Conseil supérieur de l’Education et de la Formation (CONSEF) est un organe de concertation chargé de l’orientation et de la supervision des politiques mises en œuvre dans le cadre du Programme décennal de l’Education et de la Formation (PDEF) Le CONSEF a pour mission de prendre toute décision visant notamment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28" name="Image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l’élargissement de l’accès à l’Education et la formation à tous à l’horizon 2010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29" name="Image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renforcement de la qualité de l’éducation et de la formation à tous les niveaux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30" name="Image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l’amélioration et la décentralisation de la gestion du programme et du système dans son ensemble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31" name="Image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développement d’un programme de mobilisation sociale pour accroître les ressources politiques financières et informationnelles en faveur du programme et de la réforme de l’Education et de la formation en général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32" name="Image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xml:space="preserve"> la validation ainsi que </w:t>
                  </w:r>
                  <w:r w:rsidR="00E61897" w:rsidRPr="00E61897">
                    <w:rPr>
                      <w:rFonts w:ascii="Tahoma" w:eastAsia="Times New Roman" w:hAnsi="Tahoma" w:cs="Tahoma"/>
                      <w:sz w:val="24"/>
                      <w:szCs w:val="24"/>
                      <w:lang w:eastAsia="fr-FR"/>
                    </w:rPr>
                    <w:t>l’exécution correcte</w:t>
                  </w:r>
                  <w:r w:rsidRPr="00E61897">
                    <w:rPr>
                      <w:rFonts w:ascii="Tahoma" w:eastAsia="Times New Roman" w:hAnsi="Tahoma" w:cs="Tahoma"/>
                      <w:sz w:val="24"/>
                      <w:szCs w:val="24"/>
                      <w:lang w:eastAsia="fr-FR"/>
                    </w:rPr>
                    <w:t xml:space="preserve"> du Programme décennal de l’Education et de la Formation et des plans d’actions triennaux y afférant.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4. - Dans l’exercice de ses compétences, le Conseil supérieur de l’Education et de la Formation (CONSEF) s’appuie sur les autres structures visées à l’article premier du présent décret.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5. - Le Conseil supérieur de l’Education et de la Formation (CONSEF) est présidé par le Premier Ministre. Il comprend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 le représentant de la Présidence de la République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2. deux représentants du Parlement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3. le Ministre de l’Economie et des Finances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4. le Ministre de l’Artisanat et de l’Industrie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5. le Ministre de l’Education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6. le Ministre du Développement social et de la Solidarité nationale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7. le Ministre de la Santé et de la Prévention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8. le Ministre des Sports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lastRenderedPageBreak/>
                    <w:t>9. le Ministre de la Fonction publique, de l’Emploi et du Travail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10. le Ministre de l’Urbanisme et de l’Aménagement du Territoire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11. le Ministre de la Jeunesse, de l’Environnement et de l’Hygiène publique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12. le Ministre de la Famille et de la Petite Enfance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13. le Ministre de l’Enseignement technique, de la Formation professionnelle, de l’Alphabétisation et des Langues nationales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14. le Ministre de la Culture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15. le Ministre Délégué Chargé du Budget et de l’Habitat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16. le Ministre Délégué Chargé des Collectivités locales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17. les recteurs des universités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18. le Président de l’Association des Présidents de Conseils régionaux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19. le Président de l’Association des Maires du Sénégal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20. le Président de l’Association des Présidents de Conseils ruraux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21. Deux représentants des organisations patronales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22. Trois représentants des syndicats d’enseignants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23. Le représentant des associations de parents d’élèves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24. Le représentant de l’Association des Enseignants retraités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25. Cinq personnes ressources venant de la société civile, cooptées sur la base de leurs compétences.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CONSEF peut s’adjoindre toute autre compétence ou service utile dans l’exercice de ses missions, notamment le Directeur du BREDA et les représentants de la coordination des bailleurs de fonds.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Les membres du CONSEF sont nommés par arrêté du Premier Ministre.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6. - Le Secrétariat exécutif du Conseil supérieur de l’Education et de la Formation (CONSEF) est assuré par le Ministre de l’Education, assisté par les autres ministres en charge du secteur de l’éducation et de la formation.</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7. - Le Conseil supérieur de l’Education et de la Formation (CONSEF) se réunit une fois par an sur convocation de son président pour examiner les progrès réalisés dans la mise en œuvre du programme et formuler toutes les recommandations utiles. Il peut se réunir en session extraordinaire sur convocation de son président.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lastRenderedPageBreak/>
                    <w:t>Chapitre III. - Le Comité national de coordination et de suivi (CNCS)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8. - Le Comité National de Coordination et de Suivi (CNCS) assure, pour le compte du Conseil supérieur de l’Education et de la Formation, des missions de coordination, de programmation, de suivi et d’évaluation des activités du Programme décennal de l’Education et de la Formation (PDEF).</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9. - Le Comité national de Coordination et de Suivi (CNCS) est chargé notamment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33" name="Image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d’assurer la coordination générale des actions des différents partenaires publics et privés au niveau central, déconcentré et décentralisé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34" name="Image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xml:space="preserve"> de suivre l’exécution du programme et des plans d’action, quelles que soient les sources de financement et sur la base d’indicateurs de performance </w:t>
                  </w:r>
                  <w:r w:rsidR="00E61897" w:rsidRPr="00E61897">
                    <w:rPr>
                      <w:rFonts w:ascii="Tahoma" w:eastAsia="Times New Roman" w:hAnsi="Tahoma" w:cs="Tahoma"/>
                      <w:sz w:val="24"/>
                      <w:szCs w:val="24"/>
                      <w:lang w:eastAsia="fr-FR"/>
                    </w:rPr>
                    <w:t>préétablis</w:t>
                  </w:r>
                  <w:r w:rsidRPr="00E61897">
                    <w:rPr>
                      <w:rFonts w:ascii="Tahoma" w:eastAsia="Times New Roman" w:hAnsi="Tahoma" w:cs="Tahoma"/>
                      <w:sz w:val="24"/>
                      <w:szCs w:val="24"/>
                      <w:lang w:eastAsia="fr-FR"/>
                    </w:rPr>
                    <w: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35" name="Image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d’adopter les plans d’opérations et budgets annuels et de veiller à ce que leur exécution soit conforme aux engagements avec les partenaires au développement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36" name="Image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d’assurer la coordination entre le Conseil supérieur de l’Education et de la Formation et le niveau décentralisé d’exécution.</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10. - Le Comité national de Coordination et de Suivi (CNCS) comprend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37" name="Image 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ministre de l’Education : Président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38" name="Image 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xml:space="preserve"> le ministre de la Famille et de la Petite Enfance : </w:t>
                  </w:r>
                  <w:proofErr w:type="spellStart"/>
                  <w:r w:rsidRPr="00E61897">
                    <w:rPr>
                      <w:rFonts w:ascii="Tahoma" w:eastAsia="Times New Roman" w:hAnsi="Tahoma" w:cs="Tahoma"/>
                      <w:sz w:val="24"/>
                      <w:szCs w:val="24"/>
                      <w:lang w:eastAsia="fr-FR"/>
                    </w:rPr>
                    <w:t>Vice-Président</w:t>
                  </w:r>
                  <w:proofErr w:type="spellEnd"/>
                  <w:r w:rsidRPr="00E61897">
                    <w:rPr>
                      <w:rFonts w:ascii="Tahoma" w:eastAsia="Times New Roman" w:hAnsi="Tahoma" w:cs="Tahoma"/>
                      <w:sz w:val="24"/>
                      <w:szCs w:val="24"/>
                      <w:lang w:eastAsia="fr-FR"/>
                    </w:rPr>
                    <w: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39" name="Image 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xml:space="preserve"> le ministre de l’Enseignement technique, de la Formation professionnelle, de l’Alphabétisation et des Langues nationales : </w:t>
                  </w:r>
                  <w:r w:rsidR="0073401E" w:rsidRPr="00E61897">
                    <w:rPr>
                      <w:rFonts w:ascii="Tahoma" w:eastAsia="Times New Roman" w:hAnsi="Tahoma" w:cs="Tahoma"/>
                      <w:sz w:val="24"/>
                      <w:szCs w:val="24"/>
                      <w:lang w:eastAsia="fr-FR"/>
                    </w:rPr>
                    <w:t>Vice-président</w:t>
                  </w:r>
                  <w:r w:rsidRPr="00E61897">
                    <w:rPr>
                      <w:rFonts w:ascii="Tahoma" w:eastAsia="Times New Roman" w:hAnsi="Tahoma" w:cs="Tahoma"/>
                      <w:sz w:val="24"/>
                      <w:szCs w:val="24"/>
                      <w:lang w:eastAsia="fr-FR"/>
                    </w:rPr>
                    <w: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CNCS comprend en outre les membres suivants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40" name="Image 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du Premier Ministre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41" name="Image 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directeurs et chefs des services centraux des ministères ayant en charge le secteur de l’éducation et de la formation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42" name="Image 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xml:space="preserve"> le directeur de la coopération économique et financière du Ministère de l’Economie et des Finances ; le directeur de la Dette et de l’Investissement du </w:t>
                  </w:r>
                  <w:r w:rsidR="00E61897" w:rsidRPr="00E61897">
                    <w:rPr>
                      <w:rFonts w:ascii="Tahoma" w:eastAsia="Times New Roman" w:hAnsi="Tahoma" w:cs="Tahoma"/>
                      <w:sz w:val="24"/>
                      <w:szCs w:val="24"/>
                      <w:lang w:eastAsia="fr-FR"/>
                    </w:rPr>
                    <w:t>Ministère</w:t>
                  </w:r>
                  <w:r w:rsidRPr="00E61897">
                    <w:rPr>
                      <w:rFonts w:ascii="Tahoma" w:eastAsia="Times New Roman" w:hAnsi="Tahoma" w:cs="Tahoma"/>
                      <w:sz w:val="24"/>
                      <w:szCs w:val="24"/>
                      <w:lang w:eastAsia="fr-FR"/>
                    </w:rPr>
                    <w:t xml:space="preserve"> de l’Economie et des Finances ; le Directeur du Budget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Directeur des Collectivités locales ; le représentant du Ministre du Développement social et de la Solidarité nationale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représentant du Ministre de la Santé et de la Prévention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représentant du Ministre de la Jeunesse, de l’Environnement et de l’Hygiène publique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lastRenderedPageBreak/>
                    <w:drawing>
                      <wp:inline distT="0" distB="0" distL="0" distR="0">
                        <wp:extent cx="80645" cy="100330"/>
                        <wp:effectExtent l="19050" t="0" r="0" b="0"/>
                        <wp:docPr id="43" name="Image 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du Ministre de la Fonction publique, de l’Emploi et du Travail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44" name="Image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du Ministre des Sports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45" name="Image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du Ministre de la Culture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46" name="Image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représentants des recteurs des universités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47" name="Image 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chef du Service civique national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48" name="Image 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deux inspecteurs d’académie (IA) choisis chaque année par leurs pairs sur une base rotative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49" name="Image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deux inspecteurs départementaux de l’Education nationale (IDEN) choisis chaque année par leurs pairs sur une base rotative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50" name="Image 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de l’AGETIP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51" name="Image 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de l’Association des Présidents de Conseils régionaux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52" name="Image 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de l’Association des Maires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53" name="Image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de l’Association des Présidents de Communautés rurales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54" name="Image 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des associations des parents d’élèves du Sénégal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55" name="Image 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représentants des syndicats d’enseignants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56" name="Image 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deux représentants du Conseil des ONG d’Appui au Développement (CONGAD) /Associations actives en Education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57" name="Image 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de l’Association des Enseignants retraités.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Comité national de Coordination et de Suivi (CNCS) peut s’adjoindre en qualité d’observateur toute compétence utile à l’exécution de ses missions.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11.- Les membres du Comité national de Coordination et de Suivi (CNCS) régulièrement désignés par les structures et organismes visés à l’article 10 sont nommés par arrêté du Premier Ministre.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12.- Le Comité national de Coordination et de Suivi (CNCS) organise et anime des comités de pilotage sous-sectoriels ou des groupes de travail autour des centres de responsabilité ou de problèmes liés au développement des composantes du programme.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Il peut se faire représenter aux réunions des comités régionaux de coordination et de suivi (CRCS) et des comités départementaux de coordination et de suivi (CDCS). Le Comité national de coordination et de Suivi (CNCS) se réunit une fois tous les trois mois sur convocation de son président. Il peut se réunir en séance extraordinaire sur convocation de son président.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13. - Le Secrétariat exécutif du Comité national de Coordination et de Suivi (CNCS) est assuré par le </w:t>
                  </w:r>
                  <w:r w:rsidRPr="00E61897">
                    <w:rPr>
                      <w:rFonts w:ascii="Tahoma" w:eastAsia="Times New Roman" w:hAnsi="Tahoma" w:cs="Tahoma"/>
                      <w:sz w:val="24"/>
                      <w:szCs w:val="24"/>
                      <w:lang w:eastAsia="fr-FR"/>
                    </w:rPr>
                    <w:lastRenderedPageBreak/>
                    <w:t>Directeur de la planification et de la Réforme de l’Education (DPRE) du Ministère de l’Education, en liaison avec les responsables des structures assurant la coordination et le Suivi du PDEF dans les autres ministères en charge du secteur de l’éducation et de la formation.</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 ce titre, le secrétariat exécutif du CNCS est chargé notamment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58" name="Image 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xml:space="preserve"> d’assister les responsables de composantes dans la mise en </w:t>
                  </w:r>
                  <w:proofErr w:type="spellStart"/>
                  <w:r w:rsidRPr="00E61897">
                    <w:rPr>
                      <w:rFonts w:ascii="Tahoma" w:eastAsia="Times New Roman" w:hAnsi="Tahoma" w:cs="Tahoma"/>
                      <w:sz w:val="24"/>
                      <w:szCs w:val="24"/>
                      <w:lang w:eastAsia="fr-FR"/>
                    </w:rPr>
                    <w:t>oeuvre</w:t>
                  </w:r>
                  <w:proofErr w:type="spellEnd"/>
                  <w:r w:rsidRPr="00E61897">
                    <w:rPr>
                      <w:rFonts w:ascii="Tahoma" w:eastAsia="Times New Roman" w:hAnsi="Tahoma" w:cs="Tahoma"/>
                      <w:sz w:val="24"/>
                      <w:szCs w:val="24"/>
                      <w:lang w:eastAsia="fr-FR"/>
                    </w:rPr>
                    <w:t xml:space="preserve"> de celles-ci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59" name="Image 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xml:space="preserve"> de coordonner la préparation des plans </w:t>
                  </w:r>
                  <w:proofErr w:type="gramStart"/>
                  <w:r w:rsidRPr="00E61897">
                    <w:rPr>
                      <w:rFonts w:ascii="Tahoma" w:eastAsia="Times New Roman" w:hAnsi="Tahoma" w:cs="Tahoma"/>
                      <w:sz w:val="24"/>
                      <w:szCs w:val="24"/>
                      <w:lang w:eastAsia="fr-FR"/>
                    </w:rPr>
                    <w:t>d’ actions</w:t>
                  </w:r>
                  <w:proofErr w:type="gramEnd"/>
                  <w:r w:rsidRPr="00E61897">
                    <w:rPr>
                      <w:rFonts w:ascii="Tahoma" w:eastAsia="Times New Roman" w:hAnsi="Tahoma" w:cs="Tahoma"/>
                      <w:sz w:val="24"/>
                      <w:szCs w:val="24"/>
                      <w:lang w:eastAsia="fr-FR"/>
                    </w:rPr>
                    <w:t xml:space="preserve"> (PA) triennaux et des plans d’ opérations et budgets annuels (POBA)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60" name="Image 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préparer les différentes rencontres du CNCS et d’assurer le suivi de l’exécution des tâches identifiées par le comité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61" name="Image 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xml:space="preserve"> de préparer et de </w:t>
                  </w:r>
                  <w:r w:rsidR="00E61897" w:rsidRPr="00E61897">
                    <w:rPr>
                      <w:rFonts w:ascii="Tahoma" w:eastAsia="Times New Roman" w:hAnsi="Tahoma" w:cs="Tahoma"/>
                      <w:sz w:val="24"/>
                      <w:szCs w:val="24"/>
                      <w:lang w:eastAsia="fr-FR"/>
                    </w:rPr>
                    <w:t>soumettre</w:t>
                  </w:r>
                  <w:r w:rsidRPr="00E61897">
                    <w:rPr>
                      <w:rFonts w:ascii="Tahoma" w:eastAsia="Times New Roman" w:hAnsi="Tahoma" w:cs="Tahoma"/>
                      <w:sz w:val="24"/>
                      <w:szCs w:val="24"/>
                      <w:lang w:eastAsia="fr-FR"/>
                    </w:rPr>
                    <w:t xml:space="preserve"> aux partenaires et aux instances de décision les rapports d’activités du programme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62" name="Image 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s’assurer de la production en temps voulu des rapports d’audit et de la prise en compte de leurs recommandations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63" name="Image 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préparer les sessions du Conseil supérieur de l’Education et de la formation (CONSEF) et de s’assurer que les rapports d’activités, les rapports financiers ainsi que les plans d’opérations de l’année suivante sont prêts pour la revue annuelle du programme où les partenaires au développement sont invités.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Chapitre IV.- Des comités régionaux de coordination et de suivi (CRCS)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14.- Le comité régional de Coordination et de suivi (CRCS) est au niveau régional, l’organe chargé de la concertation, de la coordination et du suivi de la mise en </w:t>
                  </w:r>
                  <w:r w:rsidR="0073401E" w:rsidRPr="00E61897">
                    <w:rPr>
                      <w:rFonts w:ascii="Tahoma" w:eastAsia="Times New Roman" w:hAnsi="Tahoma" w:cs="Tahoma"/>
                      <w:sz w:val="24"/>
                      <w:szCs w:val="24"/>
                      <w:lang w:eastAsia="fr-FR"/>
                    </w:rPr>
                    <w:t>œuvre</w:t>
                  </w:r>
                  <w:r w:rsidRPr="00E61897">
                    <w:rPr>
                      <w:rFonts w:ascii="Tahoma" w:eastAsia="Times New Roman" w:hAnsi="Tahoma" w:cs="Tahoma"/>
                      <w:sz w:val="24"/>
                      <w:szCs w:val="24"/>
                      <w:lang w:eastAsia="fr-FR"/>
                    </w:rPr>
                    <w:t xml:space="preserve"> du Programme décennal pré-universitaire. Le CRCS est notamment chargé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64" name="Image 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concevoir et d’élaborer le plan régional de Développement de l’Education (PRDE)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65" name="Image 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mobiliser les partenaires au développement autour des objectifs stratégiques du PRDE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66" name="Image 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mobiliser les ressources nécessaires à la réalisation du PRDE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67" name="Image 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xml:space="preserve"> d’assurer le suivi et l’évaluation interne de l’exécution des PRDE en vue de suggérer, </w:t>
                  </w:r>
                  <w:proofErr w:type="gramStart"/>
                  <w:r w:rsidRPr="00E61897">
                    <w:rPr>
                      <w:rFonts w:ascii="Tahoma" w:eastAsia="Times New Roman" w:hAnsi="Tahoma" w:cs="Tahoma"/>
                      <w:sz w:val="24"/>
                      <w:szCs w:val="24"/>
                      <w:lang w:eastAsia="fr-FR"/>
                    </w:rPr>
                    <w:t>s’ il</w:t>
                  </w:r>
                  <w:proofErr w:type="gramEnd"/>
                  <w:r w:rsidRPr="00E61897">
                    <w:rPr>
                      <w:rFonts w:ascii="Tahoma" w:eastAsia="Times New Roman" w:hAnsi="Tahoma" w:cs="Tahoma"/>
                      <w:sz w:val="24"/>
                      <w:szCs w:val="24"/>
                      <w:lang w:eastAsia="fr-FR"/>
                    </w:rPr>
                    <w:t xml:space="preserve"> y a lieu, des réajustements nécessaires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68" name="Image 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participer à l’élaboration de la carte scolaire ainsi que la carte linguistique régionales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69" name="Image 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d’identifier les préoccupations régionales en matière d’éducation et de formation à intégrer dans le cadre de la rénovation des curricula de l’Education de base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70" name="Image 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d’adopter le programme d’activités régionales et le budget prévisionnel de chaque gestion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71" name="Image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d’impulser et de suivre l’élaboration des plans départementaux de développement de l’éducation (PDDE)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lastRenderedPageBreak/>
                    <w:drawing>
                      <wp:inline distT="0" distB="0" distL="0" distR="0">
                        <wp:extent cx="80645" cy="100330"/>
                        <wp:effectExtent l="19050" t="0" r="0" b="0"/>
                        <wp:docPr id="72" name="Image 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d’harmoniser les différents plans d’action initiés par les structures départementales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73" name="Image 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d’appuyer les comités départementaux de coordination et de suivi (CDCS).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w:t>
                  </w:r>
                  <w:proofErr w:type="gramStart"/>
                  <w:r w:rsidRPr="00E61897">
                    <w:rPr>
                      <w:rFonts w:ascii="Tahoma" w:eastAsia="Times New Roman" w:hAnsi="Tahoma" w:cs="Tahoma"/>
                      <w:sz w:val="24"/>
                      <w:szCs w:val="24"/>
                      <w:lang w:eastAsia="fr-FR"/>
                    </w:rPr>
                    <w:t>15. :</w:t>
                  </w:r>
                  <w:proofErr w:type="gramEnd"/>
                  <w:r w:rsidRPr="00E61897">
                    <w:rPr>
                      <w:rFonts w:ascii="Tahoma" w:eastAsia="Times New Roman" w:hAnsi="Tahoma" w:cs="Tahoma"/>
                      <w:sz w:val="24"/>
                      <w:szCs w:val="24"/>
                      <w:lang w:eastAsia="fr-FR"/>
                    </w:rPr>
                    <w:t>- le Comité régional de Coordination et de Suivi (CRCS) est présidé par le Président du Conseil régional. Il comprend en outre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74" name="Image 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du Gouverneur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75" name="Image 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représentants des préfets des départements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76" name="Image 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trois membres du Conseil régional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77" name="Image 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membres du comité technique de l’agence régionale de développement (ARD)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78" name="Image 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chefs de service régionaux des ministères ayant en charge le secteur de l’éducation et de la formation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79" name="Image 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chefs de services régionaux dont les ministères de tutelle sont membres du Comité national de Coordination et de Suivi (CNCS)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80" name="Image 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trois représentants de l’Inspection d’Académie (IA)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81" name="Image 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inspecteurs départementaux de l’éducation nationale (IDEN) de la région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82" name="Image 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Coordonnateurs techniques régionaux (CTR) des constructions scolaires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Président de l’Association régionale des Parents d’Elèves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83" name="Image 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de chaque syndicat d’enseignants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84" name="Image 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des ONG qui interviennent dans le secteur de l’Education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85" name="Image 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présidents des Comités départementaux de coordination et de suivi (CDCS)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86" name="Image 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trois présidents des comités locaux d’éducation et de formation (CLEF) désignés par leurs pairs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87" name="Image 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trois chefs d’établissements de l’éducation et de la formation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88" name="Image 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du Conseil régional de la Jeunesse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89" name="Image 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la représentante des Groupements de Promotion féminine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90" name="Image 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maîtres d’ouvrage délégués (MOD).</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Comité régional de Coordination et de Suivi (CRCS) peut s’adjoindre en qualité d’observateur toute compétence utile à l’exécution de ses missions.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w:t>
                  </w:r>
                  <w:proofErr w:type="gramStart"/>
                  <w:r w:rsidRPr="00E61897">
                    <w:rPr>
                      <w:rFonts w:ascii="Tahoma" w:eastAsia="Times New Roman" w:hAnsi="Tahoma" w:cs="Tahoma"/>
                      <w:sz w:val="24"/>
                      <w:szCs w:val="24"/>
                      <w:lang w:eastAsia="fr-FR"/>
                    </w:rPr>
                    <w:t>16. :</w:t>
                  </w:r>
                  <w:proofErr w:type="gramEnd"/>
                  <w:r w:rsidRPr="00E61897">
                    <w:rPr>
                      <w:rFonts w:ascii="Tahoma" w:eastAsia="Times New Roman" w:hAnsi="Tahoma" w:cs="Tahoma"/>
                      <w:sz w:val="24"/>
                      <w:szCs w:val="24"/>
                      <w:lang w:eastAsia="fr-FR"/>
                    </w:rPr>
                    <w:t xml:space="preserve">- Les structures membres du Comité régional de Coordination et de suivi (CRCS) désignent un </w:t>
                  </w:r>
                  <w:r w:rsidRPr="00E61897">
                    <w:rPr>
                      <w:rFonts w:ascii="Tahoma" w:eastAsia="Times New Roman" w:hAnsi="Tahoma" w:cs="Tahoma"/>
                      <w:sz w:val="24"/>
                      <w:szCs w:val="24"/>
                      <w:lang w:eastAsia="fr-FR"/>
                    </w:rPr>
                    <w:lastRenderedPageBreak/>
                    <w:t>titulaire et un suppléant.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w:t>
                  </w:r>
                  <w:proofErr w:type="gramStart"/>
                  <w:r w:rsidRPr="00E61897">
                    <w:rPr>
                      <w:rFonts w:ascii="Tahoma" w:eastAsia="Times New Roman" w:hAnsi="Tahoma" w:cs="Tahoma"/>
                      <w:sz w:val="24"/>
                      <w:szCs w:val="24"/>
                      <w:lang w:eastAsia="fr-FR"/>
                    </w:rPr>
                    <w:t>17. :</w:t>
                  </w:r>
                  <w:proofErr w:type="gramEnd"/>
                  <w:r w:rsidRPr="00E61897">
                    <w:rPr>
                      <w:rFonts w:ascii="Tahoma" w:eastAsia="Times New Roman" w:hAnsi="Tahoma" w:cs="Tahoma"/>
                      <w:sz w:val="24"/>
                      <w:szCs w:val="24"/>
                      <w:lang w:eastAsia="fr-FR"/>
                    </w:rPr>
                    <w:t>- Les membres du Comité régional de Coordination et de Suivi (CRCS) sont nommés par arrêté du Gouverneur.</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w:t>
                  </w:r>
                  <w:proofErr w:type="gramStart"/>
                  <w:r w:rsidRPr="00E61897">
                    <w:rPr>
                      <w:rFonts w:ascii="Tahoma" w:eastAsia="Times New Roman" w:hAnsi="Tahoma" w:cs="Tahoma"/>
                      <w:sz w:val="24"/>
                      <w:szCs w:val="24"/>
                      <w:lang w:eastAsia="fr-FR"/>
                    </w:rPr>
                    <w:t>18. :</w:t>
                  </w:r>
                  <w:proofErr w:type="gramEnd"/>
                  <w:r w:rsidRPr="00E61897">
                    <w:rPr>
                      <w:rFonts w:ascii="Tahoma" w:eastAsia="Times New Roman" w:hAnsi="Tahoma" w:cs="Tahoma"/>
                      <w:sz w:val="24"/>
                      <w:szCs w:val="24"/>
                      <w:lang w:eastAsia="fr-FR"/>
                    </w:rPr>
                    <w:t>- Le Comité régional de Coordination et de Suivi (CRCS) traite de toutes les questions liées au développement de l’éducation et de la formation dans la région. Le CRCS est l’interlocuteur du Comité national de Coordination et de Suivi (CNCS) pour l’</w:t>
                  </w:r>
                  <w:r w:rsidR="0073401E" w:rsidRPr="00E61897">
                    <w:rPr>
                      <w:rFonts w:ascii="Tahoma" w:eastAsia="Times New Roman" w:hAnsi="Tahoma" w:cs="Tahoma"/>
                      <w:sz w:val="24"/>
                      <w:szCs w:val="24"/>
                      <w:lang w:eastAsia="fr-FR"/>
                    </w:rPr>
                    <w:t>exécution</w:t>
                  </w:r>
                  <w:r w:rsidRPr="00E61897">
                    <w:rPr>
                      <w:rFonts w:ascii="Tahoma" w:eastAsia="Times New Roman" w:hAnsi="Tahoma" w:cs="Tahoma"/>
                      <w:sz w:val="24"/>
                      <w:szCs w:val="24"/>
                      <w:lang w:eastAsia="fr-FR"/>
                    </w:rPr>
                    <w:t xml:space="preserve"> du Programme décennal de l’Education et de la Formation (PDEF).</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w:t>
                  </w:r>
                  <w:proofErr w:type="gramStart"/>
                  <w:r w:rsidRPr="00E61897">
                    <w:rPr>
                      <w:rFonts w:ascii="Tahoma" w:eastAsia="Times New Roman" w:hAnsi="Tahoma" w:cs="Tahoma"/>
                      <w:sz w:val="24"/>
                      <w:szCs w:val="24"/>
                      <w:lang w:eastAsia="fr-FR"/>
                    </w:rPr>
                    <w:t>19. :</w:t>
                  </w:r>
                  <w:proofErr w:type="gramEnd"/>
                  <w:r w:rsidRPr="00E61897">
                    <w:rPr>
                      <w:rFonts w:ascii="Tahoma" w:eastAsia="Times New Roman" w:hAnsi="Tahoma" w:cs="Tahoma"/>
                      <w:sz w:val="24"/>
                      <w:szCs w:val="24"/>
                      <w:lang w:eastAsia="fr-FR"/>
                    </w:rPr>
                    <w:t>- le Secrétariat exécutif du Comité régional de Coordination et de Suivi (CRCS) est assuré par l’Inspecteur d’Académie.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w:t>
                  </w:r>
                  <w:proofErr w:type="gramStart"/>
                  <w:r w:rsidRPr="00E61897">
                    <w:rPr>
                      <w:rFonts w:ascii="Tahoma" w:eastAsia="Times New Roman" w:hAnsi="Tahoma" w:cs="Tahoma"/>
                      <w:sz w:val="24"/>
                      <w:szCs w:val="24"/>
                      <w:lang w:eastAsia="fr-FR"/>
                    </w:rPr>
                    <w:t>20. :</w:t>
                  </w:r>
                  <w:proofErr w:type="gramEnd"/>
                  <w:r w:rsidRPr="00E61897">
                    <w:rPr>
                      <w:rFonts w:ascii="Tahoma" w:eastAsia="Times New Roman" w:hAnsi="Tahoma" w:cs="Tahoma"/>
                      <w:sz w:val="24"/>
                      <w:szCs w:val="24"/>
                      <w:lang w:eastAsia="fr-FR"/>
                    </w:rPr>
                    <w:t>- le Comité régional de Coordination et de Suivi (CRCS) crée et anime en son sein toute commission utile à la bonne exécution des tâches liées à ses missions.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w:t>
                  </w:r>
                  <w:proofErr w:type="gramStart"/>
                  <w:r w:rsidRPr="00E61897">
                    <w:rPr>
                      <w:rFonts w:ascii="Tahoma" w:eastAsia="Times New Roman" w:hAnsi="Tahoma" w:cs="Tahoma"/>
                      <w:sz w:val="24"/>
                      <w:szCs w:val="24"/>
                      <w:lang w:eastAsia="fr-FR"/>
                    </w:rPr>
                    <w:t>21. :</w:t>
                  </w:r>
                  <w:proofErr w:type="gramEnd"/>
                  <w:r w:rsidRPr="00E61897">
                    <w:rPr>
                      <w:rFonts w:ascii="Tahoma" w:eastAsia="Times New Roman" w:hAnsi="Tahoma" w:cs="Tahoma"/>
                      <w:sz w:val="24"/>
                      <w:szCs w:val="24"/>
                      <w:lang w:eastAsia="fr-FR"/>
                    </w:rPr>
                    <w:t>- le Comité régional de Coordination et de Suivi (CRCS) se réunit une fois tous les deux mois en session ordinaire sur convocation de son président. Il peut se réunir en session extraordinaire sur convocation de son président.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Chapitre V. - Des comités départementaux de coordination et de suivi (CDCS)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w:t>
                  </w:r>
                  <w:proofErr w:type="gramStart"/>
                  <w:r w:rsidRPr="00E61897">
                    <w:rPr>
                      <w:rFonts w:ascii="Tahoma" w:eastAsia="Times New Roman" w:hAnsi="Tahoma" w:cs="Tahoma"/>
                      <w:sz w:val="24"/>
                      <w:szCs w:val="24"/>
                      <w:lang w:eastAsia="fr-FR"/>
                    </w:rPr>
                    <w:t>22. :</w:t>
                  </w:r>
                  <w:proofErr w:type="gramEnd"/>
                  <w:r w:rsidRPr="00E61897">
                    <w:rPr>
                      <w:rFonts w:ascii="Tahoma" w:eastAsia="Times New Roman" w:hAnsi="Tahoma" w:cs="Tahoma"/>
                      <w:sz w:val="24"/>
                      <w:szCs w:val="24"/>
                      <w:lang w:eastAsia="fr-FR"/>
                    </w:rPr>
                    <w:t>- Le Comité départemental de Coordination et de Suivi (CDCS) est au niveau départemental, l’organe chargé de la concertation, de la coordination et du suivi de la mise en œuvre du Programme décennal de l’Education et de la Formation (PDEF), en ce qui concerne les niveaux d’éducation et de formation pré-universitaires.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w:t>
                  </w:r>
                  <w:proofErr w:type="gramStart"/>
                  <w:r w:rsidRPr="00E61897">
                    <w:rPr>
                      <w:rFonts w:ascii="Tahoma" w:eastAsia="Times New Roman" w:hAnsi="Tahoma" w:cs="Tahoma"/>
                      <w:sz w:val="24"/>
                      <w:szCs w:val="24"/>
                      <w:lang w:eastAsia="fr-FR"/>
                    </w:rPr>
                    <w:t>23. :</w:t>
                  </w:r>
                  <w:proofErr w:type="gramEnd"/>
                  <w:r w:rsidRPr="00E61897">
                    <w:rPr>
                      <w:rFonts w:ascii="Tahoma" w:eastAsia="Times New Roman" w:hAnsi="Tahoma" w:cs="Tahoma"/>
                      <w:sz w:val="24"/>
                      <w:szCs w:val="24"/>
                      <w:lang w:eastAsia="fr-FR"/>
                    </w:rPr>
                    <w:t>- Le Comité départemental de Coordination et de Suivi (CDCS) est notamment chargé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91" name="Image 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d’élaborer et de mettre en œuvre le Plan départemental de Développement de l’Education (PDDE)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92" name="Image 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d’examiner les conditions de préparation de la rentrée scolaire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93" name="Image 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d’élaborer la carte scolaire départementale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94" name="Image 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d’impulser et de suivre les projets d’éducation initiés par les conseils ou comités de gestion des structures d’éducation et de formation à la base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95" name="Image 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xml:space="preserve"> d’élaborer les </w:t>
                  </w:r>
                  <w:r w:rsidR="0073401E" w:rsidRPr="00E61897">
                    <w:rPr>
                      <w:rFonts w:ascii="Tahoma" w:eastAsia="Times New Roman" w:hAnsi="Tahoma" w:cs="Tahoma"/>
                      <w:sz w:val="24"/>
                      <w:szCs w:val="24"/>
                      <w:lang w:eastAsia="fr-FR"/>
                    </w:rPr>
                    <w:t>besoin</w:t>
                  </w:r>
                  <w:r w:rsidR="0073401E">
                    <w:rPr>
                      <w:rFonts w:ascii="Tahoma" w:eastAsia="Times New Roman" w:hAnsi="Tahoma" w:cs="Tahoma"/>
                      <w:sz w:val="24"/>
                      <w:szCs w:val="24"/>
                      <w:lang w:eastAsia="fr-FR"/>
                    </w:rPr>
                    <w:t xml:space="preserve"> </w:t>
                  </w:r>
                  <w:r w:rsidRPr="00E61897">
                    <w:rPr>
                      <w:rFonts w:ascii="Tahoma" w:eastAsia="Times New Roman" w:hAnsi="Tahoma" w:cs="Tahoma"/>
                      <w:sz w:val="24"/>
                      <w:szCs w:val="24"/>
                      <w:lang w:eastAsia="fr-FR"/>
                    </w:rPr>
                    <w:t xml:space="preserve"> à prendre en charge dans les plans régionaux de développement de l’éducation (PRDE)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96" name="Image 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d’appuyer les comités locaux d’éducation et de formation (CLEF).</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w:t>
                  </w:r>
                  <w:proofErr w:type="gramStart"/>
                  <w:r w:rsidRPr="00E61897">
                    <w:rPr>
                      <w:rFonts w:ascii="Tahoma" w:eastAsia="Times New Roman" w:hAnsi="Tahoma" w:cs="Tahoma"/>
                      <w:sz w:val="24"/>
                      <w:szCs w:val="24"/>
                      <w:lang w:eastAsia="fr-FR"/>
                    </w:rPr>
                    <w:t>24. :</w:t>
                  </w:r>
                  <w:proofErr w:type="gramEnd"/>
                  <w:r w:rsidRPr="00E61897">
                    <w:rPr>
                      <w:rFonts w:ascii="Tahoma" w:eastAsia="Times New Roman" w:hAnsi="Tahoma" w:cs="Tahoma"/>
                      <w:sz w:val="24"/>
                      <w:szCs w:val="24"/>
                      <w:lang w:eastAsia="fr-FR"/>
                    </w:rPr>
                    <w:t>- Le Comité départemental de Coordination et de Suivi (CDCS) est présidé par le maire de la commune chef de lieu du département. Il comprend en outre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97" name="Image 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représentant du Préfet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lastRenderedPageBreak/>
                    <w:drawing>
                      <wp:inline distT="0" distB="0" distL="0" distR="0">
                        <wp:extent cx="80645" cy="100330"/>
                        <wp:effectExtent l="19050" t="0" r="0" b="0"/>
                        <wp:docPr id="98" name="Image 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présidents des comités locaux d’éducation et de formation (CLEF)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99" name="Image 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trois représentants de l’</w:t>
                  </w:r>
                  <w:r w:rsidR="0073401E" w:rsidRPr="00E61897">
                    <w:rPr>
                      <w:rFonts w:ascii="Tahoma" w:eastAsia="Times New Roman" w:hAnsi="Tahoma" w:cs="Tahoma"/>
                      <w:sz w:val="24"/>
                      <w:szCs w:val="24"/>
                      <w:lang w:eastAsia="fr-FR"/>
                    </w:rPr>
                    <w:t>Inspection</w:t>
                  </w:r>
                  <w:r w:rsidRPr="00E61897">
                    <w:rPr>
                      <w:rFonts w:ascii="Tahoma" w:eastAsia="Times New Roman" w:hAnsi="Tahoma" w:cs="Tahoma"/>
                      <w:sz w:val="24"/>
                      <w:szCs w:val="24"/>
                      <w:lang w:eastAsia="fr-FR"/>
                    </w:rPr>
                    <w:t xml:space="preserve"> départementale de l’Education nationale (IDEN)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00" name="Image 1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trois représentants des directeurs d’école du département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01" name="Image 1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trois chefs d’établissements de l’éducation et de la formation,</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02" name="Image 1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chefs de service départementaux dont les ministères de tutelle sont membres du CNCS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03" name="Image 1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Président de l’Association départementale des Parents d’</w:t>
                  </w:r>
                  <w:r w:rsidR="0073401E" w:rsidRPr="00E61897">
                    <w:rPr>
                      <w:rFonts w:ascii="Tahoma" w:eastAsia="Times New Roman" w:hAnsi="Tahoma" w:cs="Tahoma"/>
                      <w:sz w:val="24"/>
                      <w:szCs w:val="24"/>
                      <w:lang w:eastAsia="fr-FR"/>
                    </w:rPr>
                    <w:t>Elèves</w:t>
                  </w:r>
                  <w:r w:rsidRPr="00E61897">
                    <w:rPr>
                      <w:rFonts w:ascii="Tahoma" w:eastAsia="Times New Roman" w:hAnsi="Tahoma" w:cs="Tahoma"/>
                      <w:sz w:val="24"/>
                      <w:szCs w:val="24"/>
                      <w:lang w:eastAsia="fr-FR"/>
                    </w:rPr>
                    <w: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04" name="Image 1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représentants des syndicats d’enseignants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05" name="Image 1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représentants des ONG intervenant dans le secteur de l’éducation.</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Comité départemental de Coordination et de suivi (CDCS) peut s’adjoindre en qualité d’observateur toute compétence utile à l’exécution de ses missions.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w:t>
                  </w:r>
                  <w:proofErr w:type="gramStart"/>
                  <w:r w:rsidRPr="00E61897">
                    <w:rPr>
                      <w:rFonts w:ascii="Tahoma" w:eastAsia="Times New Roman" w:hAnsi="Tahoma" w:cs="Tahoma"/>
                      <w:sz w:val="24"/>
                      <w:szCs w:val="24"/>
                      <w:lang w:eastAsia="fr-FR"/>
                    </w:rPr>
                    <w:t>25. :</w:t>
                  </w:r>
                  <w:proofErr w:type="gramEnd"/>
                  <w:r w:rsidRPr="00E61897">
                    <w:rPr>
                      <w:rFonts w:ascii="Tahoma" w:eastAsia="Times New Roman" w:hAnsi="Tahoma" w:cs="Tahoma"/>
                      <w:sz w:val="24"/>
                      <w:szCs w:val="24"/>
                      <w:lang w:eastAsia="fr-FR"/>
                    </w:rPr>
                    <w:t>- le Comité départemental de Coordination et de Suivi (CDCS) traite de toutes les questions liées au développement de l’éducation dans son territoire. Le CDCS est l’interlocuteur du Comité régional de Coordination et de Suivi (CRCS).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26. - Le Secrétariat exécutif du Comité départemental de Coordination et de Suivi (CDCS) est assuré par l’Inspecteur départemental de l’Education nationale (IDEN).</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27. - Les membres du Comité départemental de Coordination et de Suivi (CDCS) sont nommés par arrêté du Préfet.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28. - Le Comité départemental de Coordination et de Suivi (CDCS) crée et anime en son sein toute commission utile à l’exécution de ses missions.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29. - Le Comité départemental de Coordination et de Suivi (CDCS) se réunit une fois par mois en session ordinaire sur convocation de son président. Il peut se réunir en session extraordinaire sur convocation de son président.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Chapitre VI. - Des Comités locaux de l’éducation et de formation (CLEF)</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30. - Le Comité local d’Education et de Formation (CLEF) est un cadre de concertation, d’orientation et de régulation des projets et plans d’éducation au niveau de la commune ou de la communauté rurale.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31. - Le Comité local d’Education et de Formation (CLEF) de la commune ou de la communauté rurale est chargé notamment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06" name="Image 1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d’élaborer et mettre en œuvre des plans locaux de développement de l’éducation (PLDE)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07" name="Image 1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xml:space="preserve"> de développer la carte scolaire locale, et contribuer à l’élaboration des plans départementaux de développement de l’Education (PDDE) en tenant compte des besoins locaux et des projets d’écoles ou </w:t>
                  </w:r>
                  <w:r w:rsidRPr="00E61897">
                    <w:rPr>
                      <w:rFonts w:ascii="Tahoma" w:eastAsia="Times New Roman" w:hAnsi="Tahoma" w:cs="Tahoma"/>
                      <w:sz w:val="24"/>
                      <w:szCs w:val="24"/>
                      <w:lang w:eastAsia="fr-FR"/>
                    </w:rPr>
                    <w:lastRenderedPageBreak/>
                    <w:t>d’établissements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08" name="Image 1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d’impulser et appuyer le fonctionnement des comités de gestion (CG) des centres de développement de la Petite Enfance, des écoles élémentaires, des écoles communautaires de base ou des centres d’alphabétisation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09" name="Image 1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mobiliser les acteurs et partenaires autour des programmes et projets locaux de développement de l’éducation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10" name="Image 1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mobiliser les ressources nécessaires à la réalisation des objectifs des programmes et projets locaux de développement de l’éducation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11" name="Image 1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promouvoir des programmes de formation des membres des CLEF et des équipes pédagogiques à tous les niveaux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12" name="Image 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participer au fonctionnement du Comité départemental de Coordination et de Suivi (CDCS)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13" name="Image 1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développer des plans d’action d’aide et de soutien en faveur des filles et des enfants issus de familles démunies ou souffrant d’handicaps légers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14" name="Image 1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promouvoir les écoles franco-arabes et les petits collèges de proximité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15" name="Image 1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lutter contre l’analphabétisme et favoriser l’articulation entre le formel et le non formel.</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32. - Le Comité local d’Education et de formation (CLEF) est présidé par le Maire de la Commune ou le Président de la Communauté rurale. Il comprend en outre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16" name="Image 1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trois membres de la collectivité locale concernée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17" name="Image 1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de chaque conseil de gestion d’établissement de la commune ou de la communauté rurale, ou, éventuellement, de chaque union de Comités de gestion d’école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18" name="Image 1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partenaires de la coopération décentralisée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19" name="Image 1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de chaque syndicat d’enseignants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20" name="Image 1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des associations de parents d’élèves (APE)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21" name="Image 1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des associations sportives et culturelles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22" name="Image 1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des groupements de promotion féminine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23" name="Image 1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de chaque association de développement du village ou du quartier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24" name="Image 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cinq chefs d’établissement et directeurs d’école choisis par leurs pairs.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Comité local d’Education et de Formation (CLEF) peut s’adjoindre en qualité d’observateur toute compétence utile à l’exécution de ses missions.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lastRenderedPageBreak/>
                    <w:t xml:space="preserve">Art. 33. - Les membres du Comité local d’Education et de Formation (CLEF) sont nommés par un arrêté du Préfet ou du </w:t>
                  </w:r>
                  <w:proofErr w:type="spellStart"/>
                  <w:r w:rsidRPr="00E61897">
                    <w:rPr>
                      <w:rFonts w:ascii="Tahoma" w:eastAsia="Times New Roman" w:hAnsi="Tahoma" w:cs="Tahoma"/>
                      <w:sz w:val="24"/>
                      <w:szCs w:val="24"/>
                      <w:lang w:eastAsia="fr-FR"/>
                    </w:rPr>
                    <w:t>Sous-Préfet</w:t>
                  </w:r>
                  <w:proofErr w:type="spellEnd"/>
                  <w:r w:rsidRPr="00E61897">
                    <w:rPr>
                      <w:rFonts w:ascii="Tahoma" w:eastAsia="Times New Roman" w:hAnsi="Tahoma" w:cs="Tahoma"/>
                      <w:sz w:val="24"/>
                      <w:szCs w:val="24"/>
                      <w:lang w:eastAsia="fr-FR"/>
                    </w:rPr>
                    <w: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34. - Le Comité local d’Education et de Formation (CLEF) traite de toutes les questions liées au développement de l’éducation dans la commune ou dans la communauté rurale.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CLEF est l’interlocuteur du comité départemental de coordination et de suivi (CDCS).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35.- Le secrétariat exécutif du Comité local d’Education et de Formation (CLEF) est assuré par l’Inspecteur départemental de l’Education nationale (IDEN) ou par un directeur d’école et/ou un chef d’établissement de la commune ou de la communauté rurale désignés par lui-même.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36. - Le Comité local d’Education et de Formation (CLEF) crée et anime en son sein toute commission utile à l’exécution de ses missions.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37. - Le Comité local d’Education et de Formation (CLEF) se réunit une fois par mois en session ordinaire sur convocation de son président. Il peut se réunir en session extraordinaire sur convocation de son président.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Chapitre VII. - Des comités de gestion (CG)</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38. - Au niveau de chaque centre de développement de la Petite Enfance, école élémentaire, école communautaire de base ou centre d’alphabétisation, la communauté met en place un comité de gestion (CG) chargé notamment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25" name="Image 1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d’élaborer, mettre en œuvre et évaluer les projets de développement des écoles, des centres d’alphabétisation ou des centres de développement de la Petite Enfance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26" name="Image 1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mobiliser les acteurs et partenaires autour des objectifs du projet de développement de l’école, du centre d’alphabétisation ou du centre de développement de la Petite Enfance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27" name="Image 1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mobiliser et gérer les ressources nécessaires à la réalisation des objectifs du projet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28" name="Image 1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appuyer la mise en œuvre des innovations pédagogiques et structurelles, notamment le fonctionnement des classes multigrades et à double flux l’articulation formel/non formel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29" name="Image 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contribuer à l’élaboration des plans de développement locaux ou départementaux de l’éducation en participant au fonctionnement des comités locaux de l’éducation et de la formation (CLEF)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30" name="Image 1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développer des plans d’action d’aide et de soutien en faveur des filles et des enfants issus de familles démunies ou souffrant d’handicaps légers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31" name="Image 1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 promouvoir des actions de formation en faveur des membres du Comité de Gestion (CG) d’une part et des enseignants d’autre part.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39. - : Selon le cas, le Comité de Gestion (CG) comprend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lastRenderedPageBreak/>
                    <w:drawing>
                      <wp:inline distT="0" distB="0" distL="0" distR="0">
                        <wp:extent cx="80645" cy="100330"/>
                        <wp:effectExtent l="19050" t="0" r="0" b="0"/>
                        <wp:docPr id="132" name="Image 1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délégué de quartier (dans les communes) ou un chef de village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33" name="Image 1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du conseil municipal ou rural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34" name="Image 1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responsable de l’établissement considéré (l’école, du centre d’alphabétisation ou de développement de la Petite Enfance)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35" name="Image 1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personnel enseignant ou l’équipe des facilitateurs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36" name="Image 1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 personnel de service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37" name="Image 1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les représentants des élèves ou des bénéficiaires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38" name="Image 1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deux représentants de l’APE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39" name="Image 1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de chaque Association sportive et culturelle (ASC) du quartier ou village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40" name="Image 1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de chaque Groupement de Promotion Féminine (GPF) du quartier ou village ;</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noProof/>
                      <w:sz w:val="24"/>
                      <w:szCs w:val="24"/>
                      <w:lang w:eastAsia="fr-FR"/>
                    </w:rPr>
                    <w:drawing>
                      <wp:inline distT="0" distB="0" distL="0" distR="0">
                        <wp:extent cx="80645" cy="100330"/>
                        <wp:effectExtent l="19050" t="0" r="0" b="0"/>
                        <wp:docPr id="141" name="Image 1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
                                <pic:cNvPicPr>
                                  <a:picLocks noChangeAspect="1" noChangeArrowheads="1"/>
                                </pic:cNvPicPr>
                              </pic:nvPicPr>
                              <pic:blipFill>
                                <a:blip r:embed="rId6" cstate="print"/>
                                <a:srcRect/>
                                <a:stretch>
                                  <a:fillRect/>
                                </a:stretch>
                              </pic:blipFill>
                              <pic:spPr bwMode="auto">
                                <a:xfrm>
                                  <a:off x="0" y="0"/>
                                  <a:ext cx="80645" cy="100330"/>
                                </a:xfrm>
                                <a:prstGeom prst="rect">
                                  <a:avLst/>
                                </a:prstGeom>
                                <a:noFill/>
                                <a:ln w="9525">
                                  <a:noFill/>
                                  <a:miter lim="800000"/>
                                  <a:headEnd/>
                                  <a:tailEnd/>
                                </a:ln>
                              </pic:spPr>
                            </pic:pic>
                          </a:graphicData>
                        </a:graphic>
                      </wp:inline>
                    </w:drawing>
                  </w:r>
                  <w:r w:rsidRPr="00E61897">
                    <w:rPr>
                      <w:rFonts w:ascii="Tahoma" w:eastAsia="Times New Roman" w:hAnsi="Tahoma" w:cs="Tahoma"/>
                      <w:sz w:val="24"/>
                      <w:szCs w:val="24"/>
                      <w:lang w:eastAsia="fr-FR"/>
                    </w:rPr>
                    <w:t> un représentant de chaque association de développement du village ou du quartier.</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Comité de Gestion (CG) peut s’adjoindre en qualité d’observateur toute compétence utile à l’exécution de ses missions.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40. - En cas de besoin, un seul Comité de Gestion (CG) peut être mis en place pour gérer à la fois un centre de développement de la petite et une école élémentaire, et un centre de développement de la petite et un centre d’alphabétisation, une école élémentaire et un centre d’alphabétisation ou une école communautaire de base et un centre d’alphabétisation.</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41. -Le Président du Comité de Gestion (CG) est élu par la communauté pour un mandat de deux ans renouvelable une fois, compte tenu de sa compétence, de sa loyauté, de sa disponibilité et de son engagement.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42. - Les membres du Comité de Gestion (CG) sont nommés par un arrêté du maire ou du président du conseil rural.</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43. - Le Secrétariat exécutif du Comité de Gestion (CG) est assuré, selon le cas, par le responsable du centre de développement de la Petite Enfance, du centre d’alphabétisation ou par le directeur de l’école.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Art. 44. - Le Comité de Gestion (CG) crée et anime en son sein toute </w:t>
                  </w:r>
                  <w:r w:rsidR="0073401E" w:rsidRPr="00E61897">
                    <w:rPr>
                      <w:rFonts w:ascii="Tahoma" w:eastAsia="Times New Roman" w:hAnsi="Tahoma" w:cs="Tahoma"/>
                      <w:sz w:val="24"/>
                      <w:szCs w:val="24"/>
                      <w:lang w:eastAsia="fr-FR"/>
                    </w:rPr>
                    <w:t>commission</w:t>
                  </w:r>
                  <w:r w:rsidRPr="00E61897">
                    <w:rPr>
                      <w:rFonts w:ascii="Tahoma" w:eastAsia="Times New Roman" w:hAnsi="Tahoma" w:cs="Tahoma"/>
                      <w:sz w:val="24"/>
                      <w:szCs w:val="24"/>
                      <w:lang w:eastAsia="fr-FR"/>
                    </w:rPr>
                    <w:t xml:space="preserve"> utile à l’exécution de ses missions.</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45. - Le Comité de Gestion (CG) se réunit sur convocation de son président, selon une périodicité définit par le règlement intérieur du comité.</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46. - Plusieurs comités de gestion (CG) d’une même zone peuvent se regrouper en union de comité de gestion (UCG).</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lastRenderedPageBreak/>
                    <w:t>Art. 47. - Sont abrogées toutes dispositions antérieures contraires au présent décret.</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Art. 48. - Le Ministre de l’Education, le Ministre de la Famille et de la Petite Enfance, le Ministre de l’Enseignement technique, de la Formation professionnelle, de l’Alphabétisation et des Langues nationales et le Ministre Délégué Chargé des Collectivités locales sont chargés, chacun en ce qui le concerne, de l’exécution du présent décret qui sera publié au Journal officiel.</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Fait à Dakar le 02 juillet 2002</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Abdoulaye WADE.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Par le Président de la République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t>Le Premier Ministre</w:t>
                  </w:r>
                </w:p>
                <w:p w:rsidR="00FE2F9F" w:rsidRPr="00E61897" w:rsidRDefault="00FE2F9F" w:rsidP="00FE2F9F">
                  <w:pPr>
                    <w:spacing w:before="100" w:beforeAutospacing="1" w:after="100" w:afterAutospacing="1" w:line="240" w:lineRule="auto"/>
                    <w:rPr>
                      <w:rFonts w:ascii="Tahoma" w:eastAsia="Times New Roman" w:hAnsi="Tahoma" w:cs="Tahoma"/>
                      <w:sz w:val="24"/>
                      <w:szCs w:val="24"/>
                      <w:lang w:eastAsia="fr-FR"/>
                    </w:rPr>
                  </w:pPr>
                  <w:proofErr w:type="spellStart"/>
                  <w:r w:rsidRPr="00E61897">
                    <w:rPr>
                      <w:rFonts w:ascii="Tahoma" w:eastAsia="Times New Roman" w:hAnsi="Tahoma" w:cs="Tahoma"/>
                      <w:sz w:val="24"/>
                      <w:szCs w:val="24"/>
                      <w:lang w:eastAsia="fr-FR"/>
                    </w:rPr>
                    <w:t>Mame</w:t>
                  </w:r>
                  <w:proofErr w:type="spellEnd"/>
                  <w:r w:rsidRPr="00E61897">
                    <w:rPr>
                      <w:rFonts w:ascii="Tahoma" w:eastAsia="Times New Roman" w:hAnsi="Tahoma" w:cs="Tahoma"/>
                      <w:sz w:val="24"/>
                      <w:szCs w:val="24"/>
                      <w:lang w:eastAsia="fr-FR"/>
                    </w:rPr>
                    <w:t xml:space="preserve"> Madior BOYE</w:t>
                  </w:r>
                </w:p>
                <w:p w:rsidR="00FE2F9F" w:rsidRPr="00E61897" w:rsidRDefault="00FE2F9F" w:rsidP="00FE2F9F">
                  <w:pPr>
                    <w:spacing w:after="240"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br/>
                  </w:r>
                  <w:r w:rsidRPr="00E61897">
                    <w:rPr>
                      <w:rFonts w:ascii="Tahoma" w:eastAsia="Times New Roman" w:hAnsi="Tahoma" w:cs="Tahoma"/>
                      <w:sz w:val="24"/>
                      <w:szCs w:val="24"/>
                      <w:lang w:eastAsia="fr-FR"/>
                    </w:rPr>
                    <w:br/>
                  </w:r>
                  <w:bookmarkStart w:id="0" w:name="recepisse"/>
                  <w:bookmarkEnd w:id="0"/>
                </w:p>
                <w:p w:rsidR="00FE2F9F" w:rsidRPr="00E61897" w:rsidRDefault="001D48E8" w:rsidP="00FE2F9F">
                  <w:pPr>
                    <w:spacing w:after="0" w:line="240" w:lineRule="auto"/>
                    <w:rPr>
                      <w:rFonts w:ascii="Tahoma" w:eastAsia="Times New Roman" w:hAnsi="Tahoma" w:cs="Tahoma"/>
                      <w:sz w:val="24"/>
                      <w:szCs w:val="24"/>
                      <w:lang w:eastAsia="fr-FR"/>
                    </w:rPr>
                  </w:pPr>
                  <w:r w:rsidRPr="00E61897">
                    <w:rPr>
                      <w:rFonts w:ascii="Tahoma" w:eastAsia="Times New Roman" w:hAnsi="Tahoma" w:cs="Tahoma"/>
                      <w:sz w:val="24"/>
                      <w:szCs w:val="24"/>
                      <w:lang w:eastAsia="fr-FR"/>
                    </w:rPr>
                    <w:pict>
                      <v:rect id="_x0000_i1029" style="width:0;height:1.5pt" o:hralign="center" o:hrstd="t" o:hr="t" fillcolor="#a0a0a0" stroked="f"/>
                    </w:pict>
                  </w:r>
                </w:p>
                <w:p w:rsidR="00FE2F9F" w:rsidRPr="00E61897" w:rsidRDefault="00FE2F9F" w:rsidP="00FE2F9F">
                  <w:pPr>
                    <w:spacing w:before="100" w:beforeAutospacing="1" w:after="100" w:afterAutospacing="1" w:line="240" w:lineRule="auto"/>
                    <w:jc w:val="right"/>
                    <w:rPr>
                      <w:rFonts w:ascii="Tahoma" w:eastAsia="Times New Roman" w:hAnsi="Tahoma" w:cs="Tahoma"/>
                      <w:sz w:val="24"/>
                      <w:szCs w:val="24"/>
                      <w:lang w:eastAsia="fr-FR"/>
                    </w:rPr>
                  </w:pPr>
                </w:p>
                <w:p w:rsidR="00FE2F9F" w:rsidRPr="00E61897" w:rsidRDefault="00FE2F9F" w:rsidP="00FE2F9F">
                  <w:pPr>
                    <w:spacing w:before="100" w:beforeAutospacing="1" w:after="100" w:afterAutospacing="1" w:line="240" w:lineRule="auto"/>
                    <w:jc w:val="right"/>
                    <w:rPr>
                      <w:rFonts w:ascii="Tahoma" w:eastAsia="Times New Roman" w:hAnsi="Tahoma" w:cs="Tahoma"/>
                      <w:sz w:val="24"/>
                      <w:szCs w:val="24"/>
                      <w:lang w:eastAsia="fr-FR"/>
                    </w:rPr>
                  </w:pPr>
                  <w:r w:rsidRPr="00E61897">
                    <w:rPr>
                      <w:rFonts w:ascii="Tahoma" w:eastAsia="Times New Roman" w:hAnsi="Tahoma" w:cs="Tahoma"/>
                      <w:sz w:val="24"/>
                      <w:szCs w:val="24"/>
                      <w:lang w:eastAsia="fr-FR"/>
                    </w:rPr>
                    <w:t xml:space="preserve">  </w:t>
                  </w:r>
                </w:p>
                <w:p w:rsidR="00FE2F9F" w:rsidRPr="00E61897" w:rsidRDefault="00FE2F9F" w:rsidP="00FE2F9F">
                  <w:pPr>
                    <w:spacing w:after="0" w:line="240" w:lineRule="auto"/>
                    <w:rPr>
                      <w:rFonts w:ascii="Tahoma" w:eastAsia="Times New Roman" w:hAnsi="Tahoma" w:cs="Tahoma"/>
                      <w:sz w:val="24"/>
                      <w:szCs w:val="24"/>
                      <w:lang w:eastAsia="fr-FR"/>
                    </w:rPr>
                  </w:pPr>
                </w:p>
              </w:tc>
            </w:tr>
          </w:tbl>
          <w:p w:rsidR="00FE2F9F" w:rsidRPr="00E61897" w:rsidRDefault="00FE2F9F" w:rsidP="00FE2F9F">
            <w:pPr>
              <w:spacing w:after="0" w:line="240" w:lineRule="auto"/>
              <w:rPr>
                <w:rFonts w:ascii="Tahoma" w:eastAsia="Times New Roman" w:hAnsi="Tahoma" w:cs="Tahoma"/>
                <w:sz w:val="24"/>
                <w:szCs w:val="24"/>
                <w:lang w:eastAsia="fr-FR"/>
              </w:rPr>
            </w:pPr>
          </w:p>
        </w:tc>
      </w:tr>
    </w:tbl>
    <w:p w:rsidR="00AB4653" w:rsidRPr="00E61897" w:rsidRDefault="00AB4653">
      <w:pPr>
        <w:rPr>
          <w:rFonts w:ascii="Tahoma" w:hAnsi="Tahoma" w:cs="Tahoma"/>
        </w:rPr>
      </w:pPr>
    </w:p>
    <w:sectPr w:rsidR="00AB4653" w:rsidRPr="00E61897" w:rsidSect="003A75A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FE2F9F"/>
    <w:rsid w:val="00000874"/>
    <w:rsid w:val="00000C84"/>
    <w:rsid w:val="000024C1"/>
    <w:rsid w:val="0000380C"/>
    <w:rsid w:val="0000623F"/>
    <w:rsid w:val="000068A6"/>
    <w:rsid w:val="00006ACF"/>
    <w:rsid w:val="00006F23"/>
    <w:rsid w:val="000070BF"/>
    <w:rsid w:val="00007159"/>
    <w:rsid w:val="00010B63"/>
    <w:rsid w:val="00014196"/>
    <w:rsid w:val="00015087"/>
    <w:rsid w:val="0001792F"/>
    <w:rsid w:val="000203EA"/>
    <w:rsid w:val="00021A09"/>
    <w:rsid w:val="00022FF5"/>
    <w:rsid w:val="0002527C"/>
    <w:rsid w:val="00030D2C"/>
    <w:rsid w:val="00030DAC"/>
    <w:rsid w:val="0003129B"/>
    <w:rsid w:val="00033383"/>
    <w:rsid w:val="00034A28"/>
    <w:rsid w:val="00034B1E"/>
    <w:rsid w:val="00036B20"/>
    <w:rsid w:val="00041A14"/>
    <w:rsid w:val="00041E1F"/>
    <w:rsid w:val="0004230F"/>
    <w:rsid w:val="000425BA"/>
    <w:rsid w:val="00043245"/>
    <w:rsid w:val="0004342A"/>
    <w:rsid w:val="00043E38"/>
    <w:rsid w:val="00051111"/>
    <w:rsid w:val="000518AD"/>
    <w:rsid w:val="00051B70"/>
    <w:rsid w:val="00053696"/>
    <w:rsid w:val="00053ADA"/>
    <w:rsid w:val="0005497F"/>
    <w:rsid w:val="0005661E"/>
    <w:rsid w:val="00056A2B"/>
    <w:rsid w:val="00056BE3"/>
    <w:rsid w:val="000576BA"/>
    <w:rsid w:val="00060067"/>
    <w:rsid w:val="00060E38"/>
    <w:rsid w:val="00067096"/>
    <w:rsid w:val="00070286"/>
    <w:rsid w:val="000703E3"/>
    <w:rsid w:val="00073657"/>
    <w:rsid w:val="00073B0E"/>
    <w:rsid w:val="00073B8D"/>
    <w:rsid w:val="00073BBF"/>
    <w:rsid w:val="00074C46"/>
    <w:rsid w:val="00074C8F"/>
    <w:rsid w:val="00074DA3"/>
    <w:rsid w:val="00075B81"/>
    <w:rsid w:val="00077558"/>
    <w:rsid w:val="00077CB4"/>
    <w:rsid w:val="0008133D"/>
    <w:rsid w:val="000833AF"/>
    <w:rsid w:val="00084592"/>
    <w:rsid w:val="000849B9"/>
    <w:rsid w:val="00085898"/>
    <w:rsid w:val="00085D1A"/>
    <w:rsid w:val="00086698"/>
    <w:rsid w:val="00087422"/>
    <w:rsid w:val="00087CBB"/>
    <w:rsid w:val="000907C2"/>
    <w:rsid w:val="00091386"/>
    <w:rsid w:val="0009636D"/>
    <w:rsid w:val="000967C1"/>
    <w:rsid w:val="00097DB8"/>
    <w:rsid w:val="000A2825"/>
    <w:rsid w:val="000A3ECD"/>
    <w:rsid w:val="000A4225"/>
    <w:rsid w:val="000A44DF"/>
    <w:rsid w:val="000A7A08"/>
    <w:rsid w:val="000B1BE4"/>
    <w:rsid w:val="000B1F1A"/>
    <w:rsid w:val="000B334B"/>
    <w:rsid w:val="000B407D"/>
    <w:rsid w:val="000B4080"/>
    <w:rsid w:val="000B45FC"/>
    <w:rsid w:val="000B4C07"/>
    <w:rsid w:val="000B66B1"/>
    <w:rsid w:val="000B75AF"/>
    <w:rsid w:val="000C0D3B"/>
    <w:rsid w:val="000C37EE"/>
    <w:rsid w:val="000C5834"/>
    <w:rsid w:val="000D002F"/>
    <w:rsid w:val="000D1799"/>
    <w:rsid w:val="000D222C"/>
    <w:rsid w:val="000D23A8"/>
    <w:rsid w:val="000D4CFA"/>
    <w:rsid w:val="000D6465"/>
    <w:rsid w:val="000D6B67"/>
    <w:rsid w:val="000D7002"/>
    <w:rsid w:val="000D7E20"/>
    <w:rsid w:val="000E0007"/>
    <w:rsid w:val="000E1659"/>
    <w:rsid w:val="000E3CAA"/>
    <w:rsid w:val="000E42E4"/>
    <w:rsid w:val="000E47CE"/>
    <w:rsid w:val="000E4BEB"/>
    <w:rsid w:val="000E506F"/>
    <w:rsid w:val="000E596F"/>
    <w:rsid w:val="000F0010"/>
    <w:rsid w:val="000F3072"/>
    <w:rsid w:val="000F32A7"/>
    <w:rsid w:val="000F3C19"/>
    <w:rsid w:val="000F4FC7"/>
    <w:rsid w:val="000F5909"/>
    <w:rsid w:val="000F6341"/>
    <w:rsid w:val="001003CF"/>
    <w:rsid w:val="001004BF"/>
    <w:rsid w:val="001018CD"/>
    <w:rsid w:val="00105621"/>
    <w:rsid w:val="00106130"/>
    <w:rsid w:val="001074CF"/>
    <w:rsid w:val="001078E2"/>
    <w:rsid w:val="00107E39"/>
    <w:rsid w:val="0011083C"/>
    <w:rsid w:val="0011117E"/>
    <w:rsid w:val="00112F34"/>
    <w:rsid w:val="0011369F"/>
    <w:rsid w:val="001143BE"/>
    <w:rsid w:val="00114E43"/>
    <w:rsid w:val="00115B75"/>
    <w:rsid w:val="00115CEA"/>
    <w:rsid w:val="00116199"/>
    <w:rsid w:val="0012046D"/>
    <w:rsid w:val="001216D0"/>
    <w:rsid w:val="00121B37"/>
    <w:rsid w:val="00122575"/>
    <w:rsid w:val="00122631"/>
    <w:rsid w:val="001255C8"/>
    <w:rsid w:val="00125959"/>
    <w:rsid w:val="00126428"/>
    <w:rsid w:val="001264B9"/>
    <w:rsid w:val="00126F14"/>
    <w:rsid w:val="00127ED6"/>
    <w:rsid w:val="00130088"/>
    <w:rsid w:val="0013080F"/>
    <w:rsid w:val="00131C6E"/>
    <w:rsid w:val="00131F2B"/>
    <w:rsid w:val="00132AEB"/>
    <w:rsid w:val="00134151"/>
    <w:rsid w:val="001405DB"/>
    <w:rsid w:val="00143A2B"/>
    <w:rsid w:val="0014591D"/>
    <w:rsid w:val="00150BBE"/>
    <w:rsid w:val="00150D99"/>
    <w:rsid w:val="00151D12"/>
    <w:rsid w:val="00153347"/>
    <w:rsid w:val="001533D0"/>
    <w:rsid w:val="00153945"/>
    <w:rsid w:val="00153983"/>
    <w:rsid w:val="0015692C"/>
    <w:rsid w:val="00156FBE"/>
    <w:rsid w:val="00157325"/>
    <w:rsid w:val="0015748D"/>
    <w:rsid w:val="001600D3"/>
    <w:rsid w:val="0016102D"/>
    <w:rsid w:val="00161F13"/>
    <w:rsid w:val="0016354B"/>
    <w:rsid w:val="0016586E"/>
    <w:rsid w:val="00167407"/>
    <w:rsid w:val="00170129"/>
    <w:rsid w:val="00171459"/>
    <w:rsid w:val="001717C9"/>
    <w:rsid w:val="001726D6"/>
    <w:rsid w:val="00172BFC"/>
    <w:rsid w:val="00173E47"/>
    <w:rsid w:val="00174CBA"/>
    <w:rsid w:val="00176767"/>
    <w:rsid w:val="00180C2E"/>
    <w:rsid w:val="00181C18"/>
    <w:rsid w:val="00182081"/>
    <w:rsid w:val="00183CCC"/>
    <w:rsid w:val="00184678"/>
    <w:rsid w:val="0018673D"/>
    <w:rsid w:val="00191BAF"/>
    <w:rsid w:val="001941D7"/>
    <w:rsid w:val="0019504B"/>
    <w:rsid w:val="001970B5"/>
    <w:rsid w:val="00197FFD"/>
    <w:rsid w:val="001A00E0"/>
    <w:rsid w:val="001A0B7C"/>
    <w:rsid w:val="001A0F3B"/>
    <w:rsid w:val="001A1842"/>
    <w:rsid w:val="001A26DA"/>
    <w:rsid w:val="001A28C1"/>
    <w:rsid w:val="001A3949"/>
    <w:rsid w:val="001A3A60"/>
    <w:rsid w:val="001A5A6E"/>
    <w:rsid w:val="001A797D"/>
    <w:rsid w:val="001A7F3F"/>
    <w:rsid w:val="001B26DF"/>
    <w:rsid w:val="001B3954"/>
    <w:rsid w:val="001B3D14"/>
    <w:rsid w:val="001B4009"/>
    <w:rsid w:val="001B43D7"/>
    <w:rsid w:val="001C0B8D"/>
    <w:rsid w:val="001C1D6C"/>
    <w:rsid w:val="001C26EE"/>
    <w:rsid w:val="001C3D7F"/>
    <w:rsid w:val="001C4B6F"/>
    <w:rsid w:val="001C7781"/>
    <w:rsid w:val="001D017D"/>
    <w:rsid w:val="001D3D2D"/>
    <w:rsid w:val="001D48E8"/>
    <w:rsid w:val="001D4D4B"/>
    <w:rsid w:val="001D51ED"/>
    <w:rsid w:val="001D5967"/>
    <w:rsid w:val="001D5F9E"/>
    <w:rsid w:val="001D6B7A"/>
    <w:rsid w:val="001D7A53"/>
    <w:rsid w:val="001D7CF6"/>
    <w:rsid w:val="001D7E81"/>
    <w:rsid w:val="001E07E0"/>
    <w:rsid w:val="001E31AA"/>
    <w:rsid w:val="001F059B"/>
    <w:rsid w:val="001F16F1"/>
    <w:rsid w:val="001F1982"/>
    <w:rsid w:val="001F3019"/>
    <w:rsid w:val="001F431C"/>
    <w:rsid w:val="001F53A9"/>
    <w:rsid w:val="001F62B7"/>
    <w:rsid w:val="001F7A83"/>
    <w:rsid w:val="00200576"/>
    <w:rsid w:val="00204073"/>
    <w:rsid w:val="00204501"/>
    <w:rsid w:val="002045E3"/>
    <w:rsid w:val="00204B30"/>
    <w:rsid w:val="002052B9"/>
    <w:rsid w:val="00206896"/>
    <w:rsid w:val="00211EEF"/>
    <w:rsid w:val="00211F62"/>
    <w:rsid w:val="00212711"/>
    <w:rsid w:val="002138FB"/>
    <w:rsid w:val="00215A61"/>
    <w:rsid w:val="00217763"/>
    <w:rsid w:val="00221B2B"/>
    <w:rsid w:val="0022239F"/>
    <w:rsid w:val="00222E9E"/>
    <w:rsid w:val="00223DD5"/>
    <w:rsid w:val="00226852"/>
    <w:rsid w:val="00226AAC"/>
    <w:rsid w:val="00226D60"/>
    <w:rsid w:val="00227939"/>
    <w:rsid w:val="00230CEB"/>
    <w:rsid w:val="00231AD7"/>
    <w:rsid w:val="00231BB3"/>
    <w:rsid w:val="00232EE4"/>
    <w:rsid w:val="0023302E"/>
    <w:rsid w:val="00236E42"/>
    <w:rsid w:val="00237171"/>
    <w:rsid w:val="00243DC1"/>
    <w:rsid w:val="00244459"/>
    <w:rsid w:val="00245232"/>
    <w:rsid w:val="00246B4E"/>
    <w:rsid w:val="00250617"/>
    <w:rsid w:val="00252524"/>
    <w:rsid w:val="00252F96"/>
    <w:rsid w:val="0025556D"/>
    <w:rsid w:val="00255858"/>
    <w:rsid w:val="0025622A"/>
    <w:rsid w:val="00257353"/>
    <w:rsid w:val="002630A6"/>
    <w:rsid w:val="00264903"/>
    <w:rsid w:val="00264BAA"/>
    <w:rsid w:val="002653FC"/>
    <w:rsid w:val="002658B5"/>
    <w:rsid w:val="00267F8F"/>
    <w:rsid w:val="00270006"/>
    <w:rsid w:val="00270B1C"/>
    <w:rsid w:val="0027220B"/>
    <w:rsid w:val="00272CB2"/>
    <w:rsid w:val="0027353A"/>
    <w:rsid w:val="00273DA7"/>
    <w:rsid w:val="00273EAF"/>
    <w:rsid w:val="002744AE"/>
    <w:rsid w:val="002749FB"/>
    <w:rsid w:val="00276E3F"/>
    <w:rsid w:val="00281C97"/>
    <w:rsid w:val="00282C03"/>
    <w:rsid w:val="00282F14"/>
    <w:rsid w:val="00283D00"/>
    <w:rsid w:val="00283F4E"/>
    <w:rsid w:val="00285A33"/>
    <w:rsid w:val="00285E09"/>
    <w:rsid w:val="00286CF5"/>
    <w:rsid w:val="0028705A"/>
    <w:rsid w:val="00287DAE"/>
    <w:rsid w:val="002908E7"/>
    <w:rsid w:val="00292022"/>
    <w:rsid w:val="00295315"/>
    <w:rsid w:val="00295413"/>
    <w:rsid w:val="002959D0"/>
    <w:rsid w:val="00295AFB"/>
    <w:rsid w:val="00296411"/>
    <w:rsid w:val="002A06DD"/>
    <w:rsid w:val="002A2834"/>
    <w:rsid w:val="002A2EA8"/>
    <w:rsid w:val="002A5237"/>
    <w:rsid w:val="002A7036"/>
    <w:rsid w:val="002B13A1"/>
    <w:rsid w:val="002B18B6"/>
    <w:rsid w:val="002B1CE8"/>
    <w:rsid w:val="002B1D94"/>
    <w:rsid w:val="002B1E9E"/>
    <w:rsid w:val="002B2353"/>
    <w:rsid w:val="002B2A00"/>
    <w:rsid w:val="002B37FF"/>
    <w:rsid w:val="002B38AB"/>
    <w:rsid w:val="002B5081"/>
    <w:rsid w:val="002B78A4"/>
    <w:rsid w:val="002C127A"/>
    <w:rsid w:val="002C140F"/>
    <w:rsid w:val="002C5F4F"/>
    <w:rsid w:val="002C6472"/>
    <w:rsid w:val="002C7A6B"/>
    <w:rsid w:val="002D166F"/>
    <w:rsid w:val="002D19DE"/>
    <w:rsid w:val="002D2CA7"/>
    <w:rsid w:val="002D4A95"/>
    <w:rsid w:val="002D5271"/>
    <w:rsid w:val="002D621A"/>
    <w:rsid w:val="002D696B"/>
    <w:rsid w:val="002E0D37"/>
    <w:rsid w:val="002E136F"/>
    <w:rsid w:val="002E14EE"/>
    <w:rsid w:val="002E1F25"/>
    <w:rsid w:val="002E5C18"/>
    <w:rsid w:val="002E6AF5"/>
    <w:rsid w:val="002F0E48"/>
    <w:rsid w:val="002F2031"/>
    <w:rsid w:val="002F2F16"/>
    <w:rsid w:val="002F2F27"/>
    <w:rsid w:val="002F3BD4"/>
    <w:rsid w:val="002F4C7B"/>
    <w:rsid w:val="002F5101"/>
    <w:rsid w:val="002F5AB8"/>
    <w:rsid w:val="002F680D"/>
    <w:rsid w:val="002F6F27"/>
    <w:rsid w:val="002F77D7"/>
    <w:rsid w:val="00300DD4"/>
    <w:rsid w:val="003037E9"/>
    <w:rsid w:val="00303EEE"/>
    <w:rsid w:val="003056AA"/>
    <w:rsid w:val="00306453"/>
    <w:rsid w:val="0030683A"/>
    <w:rsid w:val="003068FF"/>
    <w:rsid w:val="003070E4"/>
    <w:rsid w:val="003107BF"/>
    <w:rsid w:val="00313AA1"/>
    <w:rsid w:val="0031419A"/>
    <w:rsid w:val="003156C8"/>
    <w:rsid w:val="003164A7"/>
    <w:rsid w:val="00320211"/>
    <w:rsid w:val="00320BB4"/>
    <w:rsid w:val="00321219"/>
    <w:rsid w:val="0032168E"/>
    <w:rsid w:val="003228DF"/>
    <w:rsid w:val="003253B4"/>
    <w:rsid w:val="00325973"/>
    <w:rsid w:val="00325D5F"/>
    <w:rsid w:val="00326444"/>
    <w:rsid w:val="00327255"/>
    <w:rsid w:val="00330319"/>
    <w:rsid w:val="00330BE3"/>
    <w:rsid w:val="003310DF"/>
    <w:rsid w:val="003315D7"/>
    <w:rsid w:val="00331D14"/>
    <w:rsid w:val="00331D48"/>
    <w:rsid w:val="003323C3"/>
    <w:rsid w:val="00333224"/>
    <w:rsid w:val="0033356F"/>
    <w:rsid w:val="0033373F"/>
    <w:rsid w:val="00333D54"/>
    <w:rsid w:val="0033406E"/>
    <w:rsid w:val="0033436C"/>
    <w:rsid w:val="00334987"/>
    <w:rsid w:val="0033618C"/>
    <w:rsid w:val="0033675D"/>
    <w:rsid w:val="0033696A"/>
    <w:rsid w:val="00336EE4"/>
    <w:rsid w:val="0034042A"/>
    <w:rsid w:val="00342C20"/>
    <w:rsid w:val="003446CF"/>
    <w:rsid w:val="00344878"/>
    <w:rsid w:val="0034733C"/>
    <w:rsid w:val="00347C88"/>
    <w:rsid w:val="00351840"/>
    <w:rsid w:val="00351B7B"/>
    <w:rsid w:val="0035401F"/>
    <w:rsid w:val="00354A6A"/>
    <w:rsid w:val="003573E5"/>
    <w:rsid w:val="00357D3F"/>
    <w:rsid w:val="00362CE4"/>
    <w:rsid w:val="0036517C"/>
    <w:rsid w:val="0036666B"/>
    <w:rsid w:val="00367944"/>
    <w:rsid w:val="00367FC1"/>
    <w:rsid w:val="00371753"/>
    <w:rsid w:val="00371EB0"/>
    <w:rsid w:val="003740C3"/>
    <w:rsid w:val="003744A0"/>
    <w:rsid w:val="003763CA"/>
    <w:rsid w:val="00376C88"/>
    <w:rsid w:val="00376EF1"/>
    <w:rsid w:val="00377CD8"/>
    <w:rsid w:val="0038176E"/>
    <w:rsid w:val="0038214D"/>
    <w:rsid w:val="00382274"/>
    <w:rsid w:val="003844C5"/>
    <w:rsid w:val="00384612"/>
    <w:rsid w:val="00384EB3"/>
    <w:rsid w:val="003853D6"/>
    <w:rsid w:val="00386089"/>
    <w:rsid w:val="003869E5"/>
    <w:rsid w:val="00387A2C"/>
    <w:rsid w:val="00387D7B"/>
    <w:rsid w:val="00390EDD"/>
    <w:rsid w:val="003924E5"/>
    <w:rsid w:val="003927D2"/>
    <w:rsid w:val="00395070"/>
    <w:rsid w:val="003952CE"/>
    <w:rsid w:val="003958C8"/>
    <w:rsid w:val="00397755"/>
    <w:rsid w:val="003A004B"/>
    <w:rsid w:val="003A1080"/>
    <w:rsid w:val="003A1194"/>
    <w:rsid w:val="003A394E"/>
    <w:rsid w:val="003A5EC5"/>
    <w:rsid w:val="003A6D76"/>
    <w:rsid w:val="003A75A8"/>
    <w:rsid w:val="003B05CD"/>
    <w:rsid w:val="003B0BB4"/>
    <w:rsid w:val="003B1409"/>
    <w:rsid w:val="003B330B"/>
    <w:rsid w:val="003B3984"/>
    <w:rsid w:val="003B3E0F"/>
    <w:rsid w:val="003B46F3"/>
    <w:rsid w:val="003B4897"/>
    <w:rsid w:val="003B59AF"/>
    <w:rsid w:val="003B75DD"/>
    <w:rsid w:val="003C150C"/>
    <w:rsid w:val="003C1ED5"/>
    <w:rsid w:val="003C502D"/>
    <w:rsid w:val="003C5A7F"/>
    <w:rsid w:val="003C7E94"/>
    <w:rsid w:val="003D0CF7"/>
    <w:rsid w:val="003D305B"/>
    <w:rsid w:val="003D35D0"/>
    <w:rsid w:val="003D3939"/>
    <w:rsid w:val="003D58DD"/>
    <w:rsid w:val="003D5DAE"/>
    <w:rsid w:val="003E22C2"/>
    <w:rsid w:val="003E25AE"/>
    <w:rsid w:val="003E6E95"/>
    <w:rsid w:val="003E7EF4"/>
    <w:rsid w:val="003F0B8C"/>
    <w:rsid w:val="003F0C95"/>
    <w:rsid w:val="003F189F"/>
    <w:rsid w:val="003F28B3"/>
    <w:rsid w:val="003F2DBB"/>
    <w:rsid w:val="003F30F1"/>
    <w:rsid w:val="003F3D3C"/>
    <w:rsid w:val="003F4DCB"/>
    <w:rsid w:val="003F4F8A"/>
    <w:rsid w:val="003F526F"/>
    <w:rsid w:val="003F7155"/>
    <w:rsid w:val="00400981"/>
    <w:rsid w:val="00400C1E"/>
    <w:rsid w:val="00401549"/>
    <w:rsid w:val="00402759"/>
    <w:rsid w:val="00402C70"/>
    <w:rsid w:val="004039C5"/>
    <w:rsid w:val="00403E0C"/>
    <w:rsid w:val="0040481B"/>
    <w:rsid w:val="00404FE1"/>
    <w:rsid w:val="0040584C"/>
    <w:rsid w:val="00407407"/>
    <w:rsid w:val="00412FB5"/>
    <w:rsid w:val="00413B90"/>
    <w:rsid w:val="004166EB"/>
    <w:rsid w:val="00420052"/>
    <w:rsid w:val="00421032"/>
    <w:rsid w:val="004211E2"/>
    <w:rsid w:val="00421D81"/>
    <w:rsid w:val="004277F5"/>
    <w:rsid w:val="0043080D"/>
    <w:rsid w:val="00433805"/>
    <w:rsid w:val="00434705"/>
    <w:rsid w:val="00435483"/>
    <w:rsid w:val="0043601D"/>
    <w:rsid w:val="00436D09"/>
    <w:rsid w:val="004405AA"/>
    <w:rsid w:val="00440977"/>
    <w:rsid w:val="00441590"/>
    <w:rsid w:val="00441C3F"/>
    <w:rsid w:val="00443573"/>
    <w:rsid w:val="004443A1"/>
    <w:rsid w:val="00445576"/>
    <w:rsid w:val="004459D7"/>
    <w:rsid w:val="00446F5C"/>
    <w:rsid w:val="00452316"/>
    <w:rsid w:val="00452735"/>
    <w:rsid w:val="0045477E"/>
    <w:rsid w:val="00456A3D"/>
    <w:rsid w:val="0046058E"/>
    <w:rsid w:val="00461986"/>
    <w:rsid w:val="00461E20"/>
    <w:rsid w:val="00462CB2"/>
    <w:rsid w:val="004633FC"/>
    <w:rsid w:val="00463BAE"/>
    <w:rsid w:val="004649BE"/>
    <w:rsid w:val="00464DF1"/>
    <w:rsid w:val="0046522F"/>
    <w:rsid w:val="00466FD3"/>
    <w:rsid w:val="00471547"/>
    <w:rsid w:val="00471F3F"/>
    <w:rsid w:val="00471FC7"/>
    <w:rsid w:val="004724F0"/>
    <w:rsid w:val="00473943"/>
    <w:rsid w:val="00474F1B"/>
    <w:rsid w:val="00476015"/>
    <w:rsid w:val="00477CB3"/>
    <w:rsid w:val="00477D30"/>
    <w:rsid w:val="00480CFA"/>
    <w:rsid w:val="00480F7E"/>
    <w:rsid w:val="004811AC"/>
    <w:rsid w:val="00484252"/>
    <w:rsid w:val="00484908"/>
    <w:rsid w:val="00484CD6"/>
    <w:rsid w:val="00485DDC"/>
    <w:rsid w:val="0048622F"/>
    <w:rsid w:val="00486B05"/>
    <w:rsid w:val="00492166"/>
    <w:rsid w:val="00492E40"/>
    <w:rsid w:val="00494CA8"/>
    <w:rsid w:val="00496AC5"/>
    <w:rsid w:val="00496C70"/>
    <w:rsid w:val="00496FFC"/>
    <w:rsid w:val="00497C0E"/>
    <w:rsid w:val="004A0A93"/>
    <w:rsid w:val="004A0DB1"/>
    <w:rsid w:val="004A328E"/>
    <w:rsid w:val="004A46F7"/>
    <w:rsid w:val="004A5796"/>
    <w:rsid w:val="004A6320"/>
    <w:rsid w:val="004A6374"/>
    <w:rsid w:val="004A6505"/>
    <w:rsid w:val="004B2BA9"/>
    <w:rsid w:val="004B442A"/>
    <w:rsid w:val="004B5886"/>
    <w:rsid w:val="004B5E1C"/>
    <w:rsid w:val="004B62B3"/>
    <w:rsid w:val="004B638D"/>
    <w:rsid w:val="004B71F4"/>
    <w:rsid w:val="004B7F55"/>
    <w:rsid w:val="004C0EB2"/>
    <w:rsid w:val="004C248A"/>
    <w:rsid w:val="004C4393"/>
    <w:rsid w:val="004C56CF"/>
    <w:rsid w:val="004C7885"/>
    <w:rsid w:val="004D001A"/>
    <w:rsid w:val="004D05D5"/>
    <w:rsid w:val="004D0CDE"/>
    <w:rsid w:val="004D18AD"/>
    <w:rsid w:val="004D1C1A"/>
    <w:rsid w:val="004D1D99"/>
    <w:rsid w:val="004D1FAA"/>
    <w:rsid w:val="004D2FFA"/>
    <w:rsid w:val="004D47BB"/>
    <w:rsid w:val="004D4E84"/>
    <w:rsid w:val="004D70C3"/>
    <w:rsid w:val="004D76CC"/>
    <w:rsid w:val="004E0918"/>
    <w:rsid w:val="004E1813"/>
    <w:rsid w:val="004E19A8"/>
    <w:rsid w:val="004E27B3"/>
    <w:rsid w:val="004E2F8D"/>
    <w:rsid w:val="004E35E6"/>
    <w:rsid w:val="004E3D81"/>
    <w:rsid w:val="004E469F"/>
    <w:rsid w:val="004E495C"/>
    <w:rsid w:val="004E56C3"/>
    <w:rsid w:val="004F01E3"/>
    <w:rsid w:val="004F0C13"/>
    <w:rsid w:val="004F2F4C"/>
    <w:rsid w:val="004F3896"/>
    <w:rsid w:val="004F7F95"/>
    <w:rsid w:val="005041D6"/>
    <w:rsid w:val="00505361"/>
    <w:rsid w:val="005106DE"/>
    <w:rsid w:val="00510E91"/>
    <w:rsid w:val="00511B9E"/>
    <w:rsid w:val="00511FFF"/>
    <w:rsid w:val="00512A3D"/>
    <w:rsid w:val="00512B76"/>
    <w:rsid w:val="00514456"/>
    <w:rsid w:val="005145FC"/>
    <w:rsid w:val="005146D3"/>
    <w:rsid w:val="00515531"/>
    <w:rsid w:val="00515D5C"/>
    <w:rsid w:val="00517866"/>
    <w:rsid w:val="00517DE5"/>
    <w:rsid w:val="0052015B"/>
    <w:rsid w:val="00521601"/>
    <w:rsid w:val="00522934"/>
    <w:rsid w:val="00523655"/>
    <w:rsid w:val="00523786"/>
    <w:rsid w:val="0052390B"/>
    <w:rsid w:val="00523980"/>
    <w:rsid w:val="00523D8C"/>
    <w:rsid w:val="005258F6"/>
    <w:rsid w:val="00526A14"/>
    <w:rsid w:val="00526BB2"/>
    <w:rsid w:val="00527BD5"/>
    <w:rsid w:val="00527D8C"/>
    <w:rsid w:val="00530B07"/>
    <w:rsid w:val="00530D3A"/>
    <w:rsid w:val="00531617"/>
    <w:rsid w:val="00531649"/>
    <w:rsid w:val="0053199F"/>
    <w:rsid w:val="00532009"/>
    <w:rsid w:val="00533066"/>
    <w:rsid w:val="00533248"/>
    <w:rsid w:val="005336A7"/>
    <w:rsid w:val="0053425F"/>
    <w:rsid w:val="00534DA0"/>
    <w:rsid w:val="00534E04"/>
    <w:rsid w:val="005358CA"/>
    <w:rsid w:val="00536880"/>
    <w:rsid w:val="00540D88"/>
    <w:rsid w:val="00541DA3"/>
    <w:rsid w:val="00542341"/>
    <w:rsid w:val="00542DBB"/>
    <w:rsid w:val="005433F6"/>
    <w:rsid w:val="00543F59"/>
    <w:rsid w:val="00544034"/>
    <w:rsid w:val="00546A54"/>
    <w:rsid w:val="005476A7"/>
    <w:rsid w:val="0055024A"/>
    <w:rsid w:val="00551E23"/>
    <w:rsid w:val="005523C6"/>
    <w:rsid w:val="005529DA"/>
    <w:rsid w:val="00553A2E"/>
    <w:rsid w:val="005546F7"/>
    <w:rsid w:val="00555838"/>
    <w:rsid w:val="00556EEF"/>
    <w:rsid w:val="0056019A"/>
    <w:rsid w:val="00561B33"/>
    <w:rsid w:val="00563434"/>
    <w:rsid w:val="00563FF2"/>
    <w:rsid w:val="0057317F"/>
    <w:rsid w:val="005734D3"/>
    <w:rsid w:val="00573FFA"/>
    <w:rsid w:val="005774F9"/>
    <w:rsid w:val="0057790D"/>
    <w:rsid w:val="00577AAB"/>
    <w:rsid w:val="005807EF"/>
    <w:rsid w:val="00580BD2"/>
    <w:rsid w:val="0058206F"/>
    <w:rsid w:val="005826B9"/>
    <w:rsid w:val="00582DB1"/>
    <w:rsid w:val="00582FD3"/>
    <w:rsid w:val="00584774"/>
    <w:rsid w:val="00584A24"/>
    <w:rsid w:val="0058567D"/>
    <w:rsid w:val="0058588C"/>
    <w:rsid w:val="00585E77"/>
    <w:rsid w:val="00586EB8"/>
    <w:rsid w:val="0059037B"/>
    <w:rsid w:val="00590D81"/>
    <w:rsid w:val="00591602"/>
    <w:rsid w:val="00593313"/>
    <w:rsid w:val="00595D1D"/>
    <w:rsid w:val="005A484F"/>
    <w:rsid w:val="005A48CD"/>
    <w:rsid w:val="005A56F5"/>
    <w:rsid w:val="005A59D2"/>
    <w:rsid w:val="005A72DA"/>
    <w:rsid w:val="005B10CD"/>
    <w:rsid w:val="005B274F"/>
    <w:rsid w:val="005B2C5B"/>
    <w:rsid w:val="005B4FA8"/>
    <w:rsid w:val="005B5355"/>
    <w:rsid w:val="005B6368"/>
    <w:rsid w:val="005B7576"/>
    <w:rsid w:val="005B79D9"/>
    <w:rsid w:val="005C3DB9"/>
    <w:rsid w:val="005C48BC"/>
    <w:rsid w:val="005C5191"/>
    <w:rsid w:val="005C7454"/>
    <w:rsid w:val="005C7F77"/>
    <w:rsid w:val="005D0B73"/>
    <w:rsid w:val="005D1F38"/>
    <w:rsid w:val="005D33F3"/>
    <w:rsid w:val="005D3686"/>
    <w:rsid w:val="005D4A01"/>
    <w:rsid w:val="005D5749"/>
    <w:rsid w:val="005D79F5"/>
    <w:rsid w:val="005E15CC"/>
    <w:rsid w:val="005E1D9E"/>
    <w:rsid w:val="005E3085"/>
    <w:rsid w:val="005E4702"/>
    <w:rsid w:val="005E4AA1"/>
    <w:rsid w:val="005E4E09"/>
    <w:rsid w:val="005E5B90"/>
    <w:rsid w:val="005E6A55"/>
    <w:rsid w:val="005E704D"/>
    <w:rsid w:val="005F02C7"/>
    <w:rsid w:val="005F155D"/>
    <w:rsid w:val="005F22D5"/>
    <w:rsid w:val="005F34B9"/>
    <w:rsid w:val="005F4EEB"/>
    <w:rsid w:val="005F511C"/>
    <w:rsid w:val="005F59FE"/>
    <w:rsid w:val="005F6154"/>
    <w:rsid w:val="005F7734"/>
    <w:rsid w:val="0060013F"/>
    <w:rsid w:val="00603CBA"/>
    <w:rsid w:val="00606E3A"/>
    <w:rsid w:val="00607121"/>
    <w:rsid w:val="006103DE"/>
    <w:rsid w:val="00613409"/>
    <w:rsid w:val="006149D3"/>
    <w:rsid w:val="00614ACA"/>
    <w:rsid w:val="00616F2F"/>
    <w:rsid w:val="00617121"/>
    <w:rsid w:val="006217A9"/>
    <w:rsid w:val="006244F3"/>
    <w:rsid w:val="00626BA2"/>
    <w:rsid w:val="00627E67"/>
    <w:rsid w:val="00627EF8"/>
    <w:rsid w:val="00630837"/>
    <w:rsid w:val="006329B0"/>
    <w:rsid w:val="00634A97"/>
    <w:rsid w:val="00636076"/>
    <w:rsid w:val="006377A4"/>
    <w:rsid w:val="00637C8E"/>
    <w:rsid w:val="0064080D"/>
    <w:rsid w:val="00641AED"/>
    <w:rsid w:val="00643E2A"/>
    <w:rsid w:val="00643F46"/>
    <w:rsid w:val="00644813"/>
    <w:rsid w:val="006449CA"/>
    <w:rsid w:val="00644A4C"/>
    <w:rsid w:val="00645F97"/>
    <w:rsid w:val="006465D8"/>
    <w:rsid w:val="00646918"/>
    <w:rsid w:val="00646DF5"/>
    <w:rsid w:val="00647BB0"/>
    <w:rsid w:val="00653A9B"/>
    <w:rsid w:val="00654A42"/>
    <w:rsid w:val="00654EC9"/>
    <w:rsid w:val="00655E65"/>
    <w:rsid w:val="00656731"/>
    <w:rsid w:val="0065767D"/>
    <w:rsid w:val="006578B3"/>
    <w:rsid w:val="00657B03"/>
    <w:rsid w:val="00657FA1"/>
    <w:rsid w:val="0066048C"/>
    <w:rsid w:val="006626EF"/>
    <w:rsid w:val="006627B0"/>
    <w:rsid w:val="00664E60"/>
    <w:rsid w:val="006660D1"/>
    <w:rsid w:val="00667493"/>
    <w:rsid w:val="00667A00"/>
    <w:rsid w:val="006714B1"/>
    <w:rsid w:val="00673E40"/>
    <w:rsid w:val="00674C5D"/>
    <w:rsid w:val="00675CDD"/>
    <w:rsid w:val="00676DFD"/>
    <w:rsid w:val="00677245"/>
    <w:rsid w:val="00677406"/>
    <w:rsid w:val="00680086"/>
    <w:rsid w:val="006802AE"/>
    <w:rsid w:val="00680C9E"/>
    <w:rsid w:val="00681D91"/>
    <w:rsid w:val="0068266B"/>
    <w:rsid w:val="0068458A"/>
    <w:rsid w:val="006851CD"/>
    <w:rsid w:val="00685888"/>
    <w:rsid w:val="00685B9B"/>
    <w:rsid w:val="00687483"/>
    <w:rsid w:val="006878F8"/>
    <w:rsid w:val="00687BAA"/>
    <w:rsid w:val="00687E75"/>
    <w:rsid w:val="006914EC"/>
    <w:rsid w:val="00692BC2"/>
    <w:rsid w:val="00693807"/>
    <w:rsid w:val="006948D3"/>
    <w:rsid w:val="0069629A"/>
    <w:rsid w:val="00696665"/>
    <w:rsid w:val="006A2E74"/>
    <w:rsid w:val="006A307A"/>
    <w:rsid w:val="006A3E50"/>
    <w:rsid w:val="006A4836"/>
    <w:rsid w:val="006A5F78"/>
    <w:rsid w:val="006B17D6"/>
    <w:rsid w:val="006B1F67"/>
    <w:rsid w:val="006B24C3"/>
    <w:rsid w:val="006B2F45"/>
    <w:rsid w:val="006B5CF8"/>
    <w:rsid w:val="006B5E62"/>
    <w:rsid w:val="006C07EC"/>
    <w:rsid w:val="006C3FCC"/>
    <w:rsid w:val="006C4742"/>
    <w:rsid w:val="006C4CA4"/>
    <w:rsid w:val="006C4F6B"/>
    <w:rsid w:val="006D07D4"/>
    <w:rsid w:val="006D223D"/>
    <w:rsid w:val="006D2919"/>
    <w:rsid w:val="006D2C37"/>
    <w:rsid w:val="006D2D36"/>
    <w:rsid w:val="006D3209"/>
    <w:rsid w:val="006D4BD8"/>
    <w:rsid w:val="006E259C"/>
    <w:rsid w:val="006E4256"/>
    <w:rsid w:val="006E4D3E"/>
    <w:rsid w:val="006E78BC"/>
    <w:rsid w:val="006F0442"/>
    <w:rsid w:val="006F10EC"/>
    <w:rsid w:val="006F1383"/>
    <w:rsid w:val="006F1BD7"/>
    <w:rsid w:val="006F5EBE"/>
    <w:rsid w:val="006F6AB7"/>
    <w:rsid w:val="006F6E4F"/>
    <w:rsid w:val="00701605"/>
    <w:rsid w:val="00701D41"/>
    <w:rsid w:val="007024B9"/>
    <w:rsid w:val="007029BF"/>
    <w:rsid w:val="00703420"/>
    <w:rsid w:val="00703D6B"/>
    <w:rsid w:val="007041A4"/>
    <w:rsid w:val="007043F3"/>
    <w:rsid w:val="007057FE"/>
    <w:rsid w:val="00705BF6"/>
    <w:rsid w:val="00705DB4"/>
    <w:rsid w:val="00706BDE"/>
    <w:rsid w:val="0070713C"/>
    <w:rsid w:val="00711734"/>
    <w:rsid w:val="0071261D"/>
    <w:rsid w:val="007204AB"/>
    <w:rsid w:val="007205D6"/>
    <w:rsid w:val="007216FE"/>
    <w:rsid w:val="00721DE0"/>
    <w:rsid w:val="00723246"/>
    <w:rsid w:val="00723A7A"/>
    <w:rsid w:val="00723B33"/>
    <w:rsid w:val="00726355"/>
    <w:rsid w:val="00726B87"/>
    <w:rsid w:val="00727C8C"/>
    <w:rsid w:val="007303C9"/>
    <w:rsid w:val="007306E2"/>
    <w:rsid w:val="007311D3"/>
    <w:rsid w:val="007315BC"/>
    <w:rsid w:val="0073210F"/>
    <w:rsid w:val="007327C8"/>
    <w:rsid w:val="007329A7"/>
    <w:rsid w:val="00732A1E"/>
    <w:rsid w:val="0073401E"/>
    <w:rsid w:val="007405D6"/>
    <w:rsid w:val="00741698"/>
    <w:rsid w:val="00742847"/>
    <w:rsid w:val="00743960"/>
    <w:rsid w:val="00743A45"/>
    <w:rsid w:val="0074770A"/>
    <w:rsid w:val="007525F0"/>
    <w:rsid w:val="00753343"/>
    <w:rsid w:val="0075395E"/>
    <w:rsid w:val="00753E81"/>
    <w:rsid w:val="00756E0C"/>
    <w:rsid w:val="007575AB"/>
    <w:rsid w:val="00760300"/>
    <w:rsid w:val="007615EC"/>
    <w:rsid w:val="007633F1"/>
    <w:rsid w:val="007637FA"/>
    <w:rsid w:val="00764445"/>
    <w:rsid w:val="00764FB4"/>
    <w:rsid w:val="0076542D"/>
    <w:rsid w:val="007659FE"/>
    <w:rsid w:val="00766F3E"/>
    <w:rsid w:val="00767219"/>
    <w:rsid w:val="007674FA"/>
    <w:rsid w:val="0077094D"/>
    <w:rsid w:val="00771535"/>
    <w:rsid w:val="007718AF"/>
    <w:rsid w:val="00771B36"/>
    <w:rsid w:val="00772050"/>
    <w:rsid w:val="00772A6A"/>
    <w:rsid w:val="00774D31"/>
    <w:rsid w:val="00774E02"/>
    <w:rsid w:val="007750F9"/>
    <w:rsid w:val="00776697"/>
    <w:rsid w:val="00780956"/>
    <w:rsid w:val="007809CD"/>
    <w:rsid w:val="00780DE0"/>
    <w:rsid w:val="00780EA7"/>
    <w:rsid w:val="00782AF1"/>
    <w:rsid w:val="00782FD1"/>
    <w:rsid w:val="00783206"/>
    <w:rsid w:val="0078333F"/>
    <w:rsid w:val="00785830"/>
    <w:rsid w:val="0078606E"/>
    <w:rsid w:val="007873C1"/>
    <w:rsid w:val="007873FA"/>
    <w:rsid w:val="00787E2D"/>
    <w:rsid w:val="007902EA"/>
    <w:rsid w:val="00790D30"/>
    <w:rsid w:val="00791004"/>
    <w:rsid w:val="0079162D"/>
    <w:rsid w:val="00793AFF"/>
    <w:rsid w:val="007941A7"/>
    <w:rsid w:val="00795185"/>
    <w:rsid w:val="00795462"/>
    <w:rsid w:val="00795F1A"/>
    <w:rsid w:val="00796533"/>
    <w:rsid w:val="00796851"/>
    <w:rsid w:val="00796F33"/>
    <w:rsid w:val="00797BE1"/>
    <w:rsid w:val="007A1D9A"/>
    <w:rsid w:val="007A1E0D"/>
    <w:rsid w:val="007A418E"/>
    <w:rsid w:val="007A4E59"/>
    <w:rsid w:val="007A5F91"/>
    <w:rsid w:val="007A68F1"/>
    <w:rsid w:val="007A6C78"/>
    <w:rsid w:val="007A7149"/>
    <w:rsid w:val="007A78FB"/>
    <w:rsid w:val="007A7B27"/>
    <w:rsid w:val="007A7CFB"/>
    <w:rsid w:val="007B0D08"/>
    <w:rsid w:val="007B1412"/>
    <w:rsid w:val="007B1522"/>
    <w:rsid w:val="007B3519"/>
    <w:rsid w:val="007B443E"/>
    <w:rsid w:val="007B4BD3"/>
    <w:rsid w:val="007B5612"/>
    <w:rsid w:val="007B5939"/>
    <w:rsid w:val="007B65B6"/>
    <w:rsid w:val="007B78B4"/>
    <w:rsid w:val="007C0746"/>
    <w:rsid w:val="007C6FE2"/>
    <w:rsid w:val="007D05BD"/>
    <w:rsid w:val="007D0EFD"/>
    <w:rsid w:val="007D129F"/>
    <w:rsid w:val="007D13FD"/>
    <w:rsid w:val="007D1647"/>
    <w:rsid w:val="007D1BA1"/>
    <w:rsid w:val="007D265F"/>
    <w:rsid w:val="007D41B8"/>
    <w:rsid w:val="007D4745"/>
    <w:rsid w:val="007D5742"/>
    <w:rsid w:val="007D587D"/>
    <w:rsid w:val="007D6D38"/>
    <w:rsid w:val="007D768C"/>
    <w:rsid w:val="007E1E50"/>
    <w:rsid w:val="007E2BBA"/>
    <w:rsid w:val="007E4A1C"/>
    <w:rsid w:val="007E5969"/>
    <w:rsid w:val="007E781F"/>
    <w:rsid w:val="007F2157"/>
    <w:rsid w:val="007F244F"/>
    <w:rsid w:val="007F3A99"/>
    <w:rsid w:val="007F3C13"/>
    <w:rsid w:val="007F3E0D"/>
    <w:rsid w:val="007F531E"/>
    <w:rsid w:val="007F5362"/>
    <w:rsid w:val="007F5572"/>
    <w:rsid w:val="007F6D64"/>
    <w:rsid w:val="007F6D73"/>
    <w:rsid w:val="007F78D2"/>
    <w:rsid w:val="00802FF1"/>
    <w:rsid w:val="00804940"/>
    <w:rsid w:val="008068F4"/>
    <w:rsid w:val="0081029A"/>
    <w:rsid w:val="00810834"/>
    <w:rsid w:val="008144F3"/>
    <w:rsid w:val="008145BC"/>
    <w:rsid w:val="00814E24"/>
    <w:rsid w:val="00815F71"/>
    <w:rsid w:val="008166AF"/>
    <w:rsid w:val="008171DC"/>
    <w:rsid w:val="00817BC2"/>
    <w:rsid w:val="008211AD"/>
    <w:rsid w:val="008219C7"/>
    <w:rsid w:val="00821FC0"/>
    <w:rsid w:val="008224E6"/>
    <w:rsid w:val="0082401A"/>
    <w:rsid w:val="00824481"/>
    <w:rsid w:val="008249E1"/>
    <w:rsid w:val="008265D7"/>
    <w:rsid w:val="00826D93"/>
    <w:rsid w:val="00830AA0"/>
    <w:rsid w:val="00831ADC"/>
    <w:rsid w:val="0083366D"/>
    <w:rsid w:val="0083376E"/>
    <w:rsid w:val="00833E9E"/>
    <w:rsid w:val="00833F51"/>
    <w:rsid w:val="00835788"/>
    <w:rsid w:val="00835E08"/>
    <w:rsid w:val="008370F3"/>
    <w:rsid w:val="00840503"/>
    <w:rsid w:val="0084112F"/>
    <w:rsid w:val="0084168F"/>
    <w:rsid w:val="00842542"/>
    <w:rsid w:val="00843046"/>
    <w:rsid w:val="008440E3"/>
    <w:rsid w:val="00844EC9"/>
    <w:rsid w:val="00845E93"/>
    <w:rsid w:val="0084678C"/>
    <w:rsid w:val="00846ED4"/>
    <w:rsid w:val="008472AD"/>
    <w:rsid w:val="00850F76"/>
    <w:rsid w:val="00852096"/>
    <w:rsid w:val="00853161"/>
    <w:rsid w:val="0085396D"/>
    <w:rsid w:val="008551CC"/>
    <w:rsid w:val="00855B2A"/>
    <w:rsid w:val="0085726B"/>
    <w:rsid w:val="008602A3"/>
    <w:rsid w:val="00863B2A"/>
    <w:rsid w:val="00864312"/>
    <w:rsid w:val="00865AD7"/>
    <w:rsid w:val="00870109"/>
    <w:rsid w:val="0087465D"/>
    <w:rsid w:val="00874FD0"/>
    <w:rsid w:val="008750AB"/>
    <w:rsid w:val="0087614C"/>
    <w:rsid w:val="008762D3"/>
    <w:rsid w:val="00876E53"/>
    <w:rsid w:val="00881DEE"/>
    <w:rsid w:val="00884752"/>
    <w:rsid w:val="00885A1F"/>
    <w:rsid w:val="00886A5F"/>
    <w:rsid w:val="00886D7A"/>
    <w:rsid w:val="00891773"/>
    <w:rsid w:val="00892722"/>
    <w:rsid w:val="00892824"/>
    <w:rsid w:val="00892ED9"/>
    <w:rsid w:val="00892F8C"/>
    <w:rsid w:val="0089329B"/>
    <w:rsid w:val="00893D69"/>
    <w:rsid w:val="00893DFA"/>
    <w:rsid w:val="00894A2B"/>
    <w:rsid w:val="00894C50"/>
    <w:rsid w:val="00894EDA"/>
    <w:rsid w:val="00895F8E"/>
    <w:rsid w:val="0089635D"/>
    <w:rsid w:val="008A332E"/>
    <w:rsid w:val="008A389B"/>
    <w:rsid w:val="008A3ECA"/>
    <w:rsid w:val="008A4E19"/>
    <w:rsid w:val="008A4F8B"/>
    <w:rsid w:val="008A5DF1"/>
    <w:rsid w:val="008A7972"/>
    <w:rsid w:val="008A7CF5"/>
    <w:rsid w:val="008B0595"/>
    <w:rsid w:val="008B1816"/>
    <w:rsid w:val="008B4A2B"/>
    <w:rsid w:val="008B4B17"/>
    <w:rsid w:val="008B53B1"/>
    <w:rsid w:val="008B5A4F"/>
    <w:rsid w:val="008B70DD"/>
    <w:rsid w:val="008C030A"/>
    <w:rsid w:val="008C0C31"/>
    <w:rsid w:val="008C384F"/>
    <w:rsid w:val="008C458D"/>
    <w:rsid w:val="008C5191"/>
    <w:rsid w:val="008C547C"/>
    <w:rsid w:val="008C595D"/>
    <w:rsid w:val="008C5E68"/>
    <w:rsid w:val="008C6048"/>
    <w:rsid w:val="008D09E4"/>
    <w:rsid w:val="008D281E"/>
    <w:rsid w:val="008D2A86"/>
    <w:rsid w:val="008D53BE"/>
    <w:rsid w:val="008D55F7"/>
    <w:rsid w:val="008D6D29"/>
    <w:rsid w:val="008E0784"/>
    <w:rsid w:val="008E0990"/>
    <w:rsid w:val="008E1D2B"/>
    <w:rsid w:val="008E2831"/>
    <w:rsid w:val="008E2F5A"/>
    <w:rsid w:val="008E3629"/>
    <w:rsid w:val="008E5290"/>
    <w:rsid w:val="008F052F"/>
    <w:rsid w:val="008F098B"/>
    <w:rsid w:val="008F15A3"/>
    <w:rsid w:val="008F1E79"/>
    <w:rsid w:val="008F1F90"/>
    <w:rsid w:val="008F2B60"/>
    <w:rsid w:val="008F2D00"/>
    <w:rsid w:val="008F35D2"/>
    <w:rsid w:val="008F6855"/>
    <w:rsid w:val="009003D3"/>
    <w:rsid w:val="00901789"/>
    <w:rsid w:val="00903DCD"/>
    <w:rsid w:val="009049B1"/>
    <w:rsid w:val="0090566B"/>
    <w:rsid w:val="00906284"/>
    <w:rsid w:val="00906464"/>
    <w:rsid w:val="00907115"/>
    <w:rsid w:val="009137CF"/>
    <w:rsid w:val="00914E26"/>
    <w:rsid w:val="00916AB5"/>
    <w:rsid w:val="00917075"/>
    <w:rsid w:val="0092115B"/>
    <w:rsid w:val="00922940"/>
    <w:rsid w:val="00922CC6"/>
    <w:rsid w:val="009244F7"/>
    <w:rsid w:val="00924A93"/>
    <w:rsid w:val="00926C53"/>
    <w:rsid w:val="0093400A"/>
    <w:rsid w:val="009341BB"/>
    <w:rsid w:val="009361F4"/>
    <w:rsid w:val="00936638"/>
    <w:rsid w:val="00937F8D"/>
    <w:rsid w:val="009401CD"/>
    <w:rsid w:val="00940648"/>
    <w:rsid w:val="0094157A"/>
    <w:rsid w:val="00942136"/>
    <w:rsid w:val="009438E2"/>
    <w:rsid w:val="00943AF8"/>
    <w:rsid w:val="00944538"/>
    <w:rsid w:val="00945E83"/>
    <w:rsid w:val="0094679B"/>
    <w:rsid w:val="009503C1"/>
    <w:rsid w:val="00950630"/>
    <w:rsid w:val="00952404"/>
    <w:rsid w:val="00953A26"/>
    <w:rsid w:val="00953EDA"/>
    <w:rsid w:val="00955BE6"/>
    <w:rsid w:val="009563C1"/>
    <w:rsid w:val="00956576"/>
    <w:rsid w:val="00956D9C"/>
    <w:rsid w:val="0095755A"/>
    <w:rsid w:val="009575CF"/>
    <w:rsid w:val="00957A42"/>
    <w:rsid w:val="00957F9F"/>
    <w:rsid w:val="0096227A"/>
    <w:rsid w:val="0096464B"/>
    <w:rsid w:val="009650E1"/>
    <w:rsid w:val="00965137"/>
    <w:rsid w:val="009652ED"/>
    <w:rsid w:val="00966AA5"/>
    <w:rsid w:val="00966F40"/>
    <w:rsid w:val="00970CE0"/>
    <w:rsid w:val="0097128A"/>
    <w:rsid w:val="009713F9"/>
    <w:rsid w:val="00971DED"/>
    <w:rsid w:val="00971E31"/>
    <w:rsid w:val="00972685"/>
    <w:rsid w:val="00972EF2"/>
    <w:rsid w:val="009747DB"/>
    <w:rsid w:val="00975324"/>
    <w:rsid w:val="00975364"/>
    <w:rsid w:val="00980C0E"/>
    <w:rsid w:val="00981433"/>
    <w:rsid w:val="009832E0"/>
    <w:rsid w:val="00984247"/>
    <w:rsid w:val="00986481"/>
    <w:rsid w:val="0098726C"/>
    <w:rsid w:val="00987495"/>
    <w:rsid w:val="0099024F"/>
    <w:rsid w:val="00991479"/>
    <w:rsid w:val="0099346E"/>
    <w:rsid w:val="00993807"/>
    <w:rsid w:val="00993D8A"/>
    <w:rsid w:val="009960A5"/>
    <w:rsid w:val="009A0118"/>
    <w:rsid w:val="009A1D64"/>
    <w:rsid w:val="009A512B"/>
    <w:rsid w:val="009A5AB6"/>
    <w:rsid w:val="009A71FF"/>
    <w:rsid w:val="009A7D40"/>
    <w:rsid w:val="009A7DF2"/>
    <w:rsid w:val="009B031C"/>
    <w:rsid w:val="009B1355"/>
    <w:rsid w:val="009B17C4"/>
    <w:rsid w:val="009B1B43"/>
    <w:rsid w:val="009B2186"/>
    <w:rsid w:val="009B239B"/>
    <w:rsid w:val="009B27B4"/>
    <w:rsid w:val="009B6835"/>
    <w:rsid w:val="009B7CF8"/>
    <w:rsid w:val="009B7E5D"/>
    <w:rsid w:val="009C0C7B"/>
    <w:rsid w:val="009C4849"/>
    <w:rsid w:val="009C5346"/>
    <w:rsid w:val="009C7374"/>
    <w:rsid w:val="009C7877"/>
    <w:rsid w:val="009D05A3"/>
    <w:rsid w:val="009D2A05"/>
    <w:rsid w:val="009D34D2"/>
    <w:rsid w:val="009D4502"/>
    <w:rsid w:val="009D5148"/>
    <w:rsid w:val="009D639D"/>
    <w:rsid w:val="009D6F1F"/>
    <w:rsid w:val="009D7A18"/>
    <w:rsid w:val="009D7DDA"/>
    <w:rsid w:val="009E042C"/>
    <w:rsid w:val="009E0907"/>
    <w:rsid w:val="009E336F"/>
    <w:rsid w:val="009E33A0"/>
    <w:rsid w:val="009E346D"/>
    <w:rsid w:val="009E3BDA"/>
    <w:rsid w:val="009E4604"/>
    <w:rsid w:val="009E4C8D"/>
    <w:rsid w:val="009E5020"/>
    <w:rsid w:val="009E61FB"/>
    <w:rsid w:val="009F0661"/>
    <w:rsid w:val="009F0789"/>
    <w:rsid w:val="009F1075"/>
    <w:rsid w:val="009F1156"/>
    <w:rsid w:val="009F20F8"/>
    <w:rsid w:val="009F3F2F"/>
    <w:rsid w:val="009F7212"/>
    <w:rsid w:val="009F7500"/>
    <w:rsid w:val="009F7A1F"/>
    <w:rsid w:val="00A003F9"/>
    <w:rsid w:val="00A00FFE"/>
    <w:rsid w:val="00A01A33"/>
    <w:rsid w:val="00A025C3"/>
    <w:rsid w:val="00A02F0A"/>
    <w:rsid w:val="00A0355B"/>
    <w:rsid w:val="00A046A9"/>
    <w:rsid w:val="00A04FF3"/>
    <w:rsid w:val="00A051A3"/>
    <w:rsid w:val="00A05336"/>
    <w:rsid w:val="00A07CCC"/>
    <w:rsid w:val="00A11D82"/>
    <w:rsid w:val="00A12332"/>
    <w:rsid w:val="00A12BE5"/>
    <w:rsid w:val="00A1435C"/>
    <w:rsid w:val="00A1602C"/>
    <w:rsid w:val="00A16E5E"/>
    <w:rsid w:val="00A16FB0"/>
    <w:rsid w:val="00A1786C"/>
    <w:rsid w:val="00A178C0"/>
    <w:rsid w:val="00A21FE7"/>
    <w:rsid w:val="00A2221C"/>
    <w:rsid w:val="00A22464"/>
    <w:rsid w:val="00A23A84"/>
    <w:rsid w:val="00A2523B"/>
    <w:rsid w:val="00A25604"/>
    <w:rsid w:val="00A26F08"/>
    <w:rsid w:val="00A27053"/>
    <w:rsid w:val="00A27452"/>
    <w:rsid w:val="00A27D94"/>
    <w:rsid w:val="00A30F4A"/>
    <w:rsid w:val="00A31F72"/>
    <w:rsid w:val="00A324F3"/>
    <w:rsid w:val="00A32E44"/>
    <w:rsid w:val="00A33C0E"/>
    <w:rsid w:val="00A3486E"/>
    <w:rsid w:val="00A36526"/>
    <w:rsid w:val="00A37511"/>
    <w:rsid w:val="00A4052C"/>
    <w:rsid w:val="00A41C5C"/>
    <w:rsid w:val="00A425A4"/>
    <w:rsid w:val="00A444A6"/>
    <w:rsid w:val="00A44649"/>
    <w:rsid w:val="00A44D66"/>
    <w:rsid w:val="00A46220"/>
    <w:rsid w:val="00A46F31"/>
    <w:rsid w:val="00A47919"/>
    <w:rsid w:val="00A479E6"/>
    <w:rsid w:val="00A50A48"/>
    <w:rsid w:val="00A5318D"/>
    <w:rsid w:val="00A542A0"/>
    <w:rsid w:val="00A57414"/>
    <w:rsid w:val="00A57D25"/>
    <w:rsid w:val="00A6024E"/>
    <w:rsid w:val="00A63F63"/>
    <w:rsid w:val="00A65278"/>
    <w:rsid w:val="00A66C8D"/>
    <w:rsid w:val="00A67773"/>
    <w:rsid w:val="00A67CE2"/>
    <w:rsid w:val="00A67E04"/>
    <w:rsid w:val="00A72AA2"/>
    <w:rsid w:val="00A73A4D"/>
    <w:rsid w:val="00A73E56"/>
    <w:rsid w:val="00A741D9"/>
    <w:rsid w:val="00A74C49"/>
    <w:rsid w:val="00A7541F"/>
    <w:rsid w:val="00A758C1"/>
    <w:rsid w:val="00A76553"/>
    <w:rsid w:val="00A765AB"/>
    <w:rsid w:val="00A77676"/>
    <w:rsid w:val="00A77999"/>
    <w:rsid w:val="00A81915"/>
    <w:rsid w:val="00A82056"/>
    <w:rsid w:val="00A827DE"/>
    <w:rsid w:val="00A8313E"/>
    <w:rsid w:val="00A83E0B"/>
    <w:rsid w:val="00A856D6"/>
    <w:rsid w:val="00A8592C"/>
    <w:rsid w:val="00A86A7C"/>
    <w:rsid w:val="00A87AF7"/>
    <w:rsid w:val="00A9052C"/>
    <w:rsid w:val="00A917AF"/>
    <w:rsid w:val="00A93148"/>
    <w:rsid w:val="00A960ED"/>
    <w:rsid w:val="00A96DA6"/>
    <w:rsid w:val="00AA106B"/>
    <w:rsid w:val="00AA2292"/>
    <w:rsid w:val="00AA3782"/>
    <w:rsid w:val="00AA3D60"/>
    <w:rsid w:val="00AA419E"/>
    <w:rsid w:val="00AB0502"/>
    <w:rsid w:val="00AB05A7"/>
    <w:rsid w:val="00AB0E9A"/>
    <w:rsid w:val="00AB16A1"/>
    <w:rsid w:val="00AB23D6"/>
    <w:rsid w:val="00AB4653"/>
    <w:rsid w:val="00AB4683"/>
    <w:rsid w:val="00AB4817"/>
    <w:rsid w:val="00AB4CCB"/>
    <w:rsid w:val="00AB717F"/>
    <w:rsid w:val="00AB7719"/>
    <w:rsid w:val="00AB7D22"/>
    <w:rsid w:val="00AC056C"/>
    <w:rsid w:val="00AC2ADA"/>
    <w:rsid w:val="00AC56A9"/>
    <w:rsid w:val="00AC63A5"/>
    <w:rsid w:val="00AC656C"/>
    <w:rsid w:val="00AC75A6"/>
    <w:rsid w:val="00AC7B90"/>
    <w:rsid w:val="00AD16B5"/>
    <w:rsid w:val="00AD18D4"/>
    <w:rsid w:val="00AD2848"/>
    <w:rsid w:val="00AD301D"/>
    <w:rsid w:val="00AD3E26"/>
    <w:rsid w:val="00AD474D"/>
    <w:rsid w:val="00AD4830"/>
    <w:rsid w:val="00AD716D"/>
    <w:rsid w:val="00AD71F1"/>
    <w:rsid w:val="00AD74AB"/>
    <w:rsid w:val="00AD78FB"/>
    <w:rsid w:val="00AD7CF2"/>
    <w:rsid w:val="00AE03AF"/>
    <w:rsid w:val="00AE0A2B"/>
    <w:rsid w:val="00AE182F"/>
    <w:rsid w:val="00AE1BF0"/>
    <w:rsid w:val="00AE2A4B"/>
    <w:rsid w:val="00AE2C42"/>
    <w:rsid w:val="00AE762D"/>
    <w:rsid w:val="00AE7D68"/>
    <w:rsid w:val="00AF0402"/>
    <w:rsid w:val="00AF0F1F"/>
    <w:rsid w:val="00AF19B5"/>
    <w:rsid w:val="00AF412B"/>
    <w:rsid w:val="00AF4B2F"/>
    <w:rsid w:val="00AF5474"/>
    <w:rsid w:val="00AF6F47"/>
    <w:rsid w:val="00AF7BD6"/>
    <w:rsid w:val="00B00BD9"/>
    <w:rsid w:val="00B0174E"/>
    <w:rsid w:val="00B02F11"/>
    <w:rsid w:val="00B04069"/>
    <w:rsid w:val="00B046AB"/>
    <w:rsid w:val="00B05325"/>
    <w:rsid w:val="00B11162"/>
    <w:rsid w:val="00B12C44"/>
    <w:rsid w:val="00B14A71"/>
    <w:rsid w:val="00B15D9D"/>
    <w:rsid w:val="00B1677A"/>
    <w:rsid w:val="00B173DD"/>
    <w:rsid w:val="00B17619"/>
    <w:rsid w:val="00B17755"/>
    <w:rsid w:val="00B2113F"/>
    <w:rsid w:val="00B230F9"/>
    <w:rsid w:val="00B24125"/>
    <w:rsid w:val="00B24B4F"/>
    <w:rsid w:val="00B25CBB"/>
    <w:rsid w:val="00B2618D"/>
    <w:rsid w:val="00B2708F"/>
    <w:rsid w:val="00B27C63"/>
    <w:rsid w:val="00B30004"/>
    <w:rsid w:val="00B32ABC"/>
    <w:rsid w:val="00B34B9F"/>
    <w:rsid w:val="00B36E03"/>
    <w:rsid w:val="00B37360"/>
    <w:rsid w:val="00B3777E"/>
    <w:rsid w:val="00B37B8C"/>
    <w:rsid w:val="00B37E88"/>
    <w:rsid w:val="00B401F6"/>
    <w:rsid w:val="00B410CD"/>
    <w:rsid w:val="00B424BE"/>
    <w:rsid w:val="00B427C6"/>
    <w:rsid w:val="00B441E6"/>
    <w:rsid w:val="00B462DA"/>
    <w:rsid w:val="00B46F62"/>
    <w:rsid w:val="00B47C84"/>
    <w:rsid w:val="00B508EF"/>
    <w:rsid w:val="00B50A9F"/>
    <w:rsid w:val="00B51AF8"/>
    <w:rsid w:val="00B5349D"/>
    <w:rsid w:val="00B53EA8"/>
    <w:rsid w:val="00B5580D"/>
    <w:rsid w:val="00B55FA0"/>
    <w:rsid w:val="00B57242"/>
    <w:rsid w:val="00B60ADD"/>
    <w:rsid w:val="00B6227C"/>
    <w:rsid w:val="00B629CC"/>
    <w:rsid w:val="00B62D2E"/>
    <w:rsid w:val="00B64E00"/>
    <w:rsid w:val="00B67127"/>
    <w:rsid w:val="00B672B2"/>
    <w:rsid w:val="00B6795B"/>
    <w:rsid w:val="00B702C5"/>
    <w:rsid w:val="00B70F84"/>
    <w:rsid w:val="00B7163C"/>
    <w:rsid w:val="00B71D05"/>
    <w:rsid w:val="00B71D38"/>
    <w:rsid w:val="00B72A5F"/>
    <w:rsid w:val="00B74318"/>
    <w:rsid w:val="00B747C4"/>
    <w:rsid w:val="00B75172"/>
    <w:rsid w:val="00B75DA7"/>
    <w:rsid w:val="00B76640"/>
    <w:rsid w:val="00B802B6"/>
    <w:rsid w:val="00B81B45"/>
    <w:rsid w:val="00B81E4B"/>
    <w:rsid w:val="00B82A51"/>
    <w:rsid w:val="00B837DB"/>
    <w:rsid w:val="00B83C20"/>
    <w:rsid w:val="00B85E9D"/>
    <w:rsid w:val="00B8606F"/>
    <w:rsid w:val="00B86385"/>
    <w:rsid w:val="00B86479"/>
    <w:rsid w:val="00B91040"/>
    <w:rsid w:val="00B912D3"/>
    <w:rsid w:val="00B9137A"/>
    <w:rsid w:val="00B9346D"/>
    <w:rsid w:val="00B941B4"/>
    <w:rsid w:val="00B95152"/>
    <w:rsid w:val="00B968B1"/>
    <w:rsid w:val="00BA061C"/>
    <w:rsid w:val="00BA15E3"/>
    <w:rsid w:val="00BA223C"/>
    <w:rsid w:val="00BA225B"/>
    <w:rsid w:val="00BA2FE2"/>
    <w:rsid w:val="00BA5B42"/>
    <w:rsid w:val="00BA6AC5"/>
    <w:rsid w:val="00BA7307"/>
    <w:rsid w:val="00BB1882"/>
    <w:rsid w:val="00BB20F5"/>
    <w:rsid w:val="00BB29CA"/>
    <w:rsid w:val="00BB4006"/>
    <w:rsid w:val="00BB4811"/>
    <w:rsid w:val="00BB6CFF"/>
    <w:rsid w:val="00BB6D35"/>
    <w:rsid w:val="00BC0FF8"/>
    <w:rsid w:val="00BC24AF"/>
    <w:rsid w:val="00BC2918"/>
    <w:rsid w:val="00BC31BA"/>
    <w:rsid w:val="00BC3780"/>
    <w:rsid w:val="00BC5BCD"/>
    <w:rsid w:val="00BC619F"/>
    <w:rsid w:val="00BC6E55"/>
    <w:rsid w:val="00BC71CA"/>
    <w:rsid w:val="00BC7E60"/>
    <w:rsid w:val="00BD08BA"/>
    <w:rsid w:val="00BD1532"/>
    <w:rsid w:val="00BD19B5"/>
    <w:rsid w:val="00BD677F"/>
    <w:rsid w:val="00BD6F50"/>
    <w:rsid w:val="00BD6FD7"/>
    <w:rsid w:val="00BE1448"/>
    <w:rsid w:val="00BE1FF9"/>
    <w:rsid w:val="00BE2530"/>
    <w:rsid w:val="00BE3B3C"/>
    <w:rsid w:val="00BE3CAE"/>
    <w:rsid w:val="00BE42D0"/>
    <w:rsid w:val="00BE46FA"/>
    <w:rsid w:val="00BE5798"/>
    <w:rsid w:val="00BE5B47"/>
    <w:rsid w:val="00BE5EA1"/>
    <w:rsid w:val="00BE6FE1"/>
    <w:rsid w:val="00BF013B"/>
    <w:rsid w:val="00BF015F"/>
    <w:rsid w:val="00BF033E"/>
    <w:rsid w:val="00BF09C1"/>
    <w:rsid w:val="00BF2989"/>
    <w:rsid w:val="00BF6536"/>
    <w:rsid w:val="00BF699F"/>
    <w:rsid w:val="00C0088B"/>
    <w:rsid w:val="00C01437"/>
    <w:rsid w:val="00C01853"/>
    <w:rsid w:val="00C01988"/>
    <w:rsid w:val="00C028BD"/>
    <w:rsid w:val="00C02B10"/>
    <w:rsid w:val="00C03204"/>
    <w:rsid w:val="00C0334B"/>
    <w:rsid w:val="00C058CB"/>
    <w:rsid w:val="00C05C4D"/>
    <w:rsid w:val="00C10404"/>
    <w:rsid w:val="00C121DA"/>
    <w:rsid w:val="00C12698"/>
    <w:rsid w:val="00C12DCF"/>
    <w:rsid w:val="00C1391E"/>
    <w:rsid w:val="00C1545C"/>
    <w:rsid w:val="00C16A90"/>
    <w:rsid w:val="00C2048E"/>
    <w:rsid w:val="00C2051E"/>
    <w:rsid w:val="00C20534"/>
    <w:rsid w:val="00C21399"/>
    <w:rsid w:val="00C217D6"/>
    <w:rsid w:val="00C21BF9"/>
    <w:rsid w:val="00C21F87"/>
    <w:rsid w:val="00C21F92"/>
    <w:rsid w:val="00C236FC"/>
    <w:rsid w:val="00C23910"/>
    <w:rsid w:val="00C25506"/>
    <w:rsid w:val="00C25BF1"/>
    <w:rsid w:val="00C25E83"/>
    <w:rsid w:val="00C309E6"/>
    <w:rsid w:val="00C30F2E"/>
    <w:rsid w:val="00C318E1"/>
    <w:rsid w:val="00C3222A"/>
    <w:rsid w:val="00C3364B"/>
    <w:rsid w:val="00C34A0B"/>
    <w:rsid w:val="00C34CC2"/>
    <w:rsid w:val="00C34D40"/>
    <w:rsid w:val="00C356B8"/>
    <w:rsid w:val="00C35AC5"/>
    <w:rsid w:val="00C36349"/>
    <w:rsid w:val="00C4099B"/>
    <w:rsid w:val="00C415DC"/>
    <w:rsid w:val="00C42B11"/>
    <w:rsid w:val="00C43C78"/>
    <w:rsid w:val="00C443B9"/>
    <w:rsid w:val="00C474C7"/>
    <w:rsid w:val="00C47916"/>
    <w:rsid w:val="00C47B5B"/>
    <w:rsid w:val="00C50598"/>
    <w:rsid w:val="00C50DAC"/>
    <w:rsid w:val="00C50F9A"/>
    <w:rsid w:val="00C5254F"/>
    <w:rsid w:val="00C529DC"/>
    <w:rsid w:val="00C531E0"/>
    <w:rsid w:val="00C5476B"/>
    <w:rsid w:val="00C548FA"/>
    <w:rsid w:val="00C54E28"/>
    <w:rsid w:val="00C55945"/>
    <w:rsid w:val="00C57A85"/>
    <w:rsid w:val="00C61C88"/>
    <w:rsid w:val="00C63540"/>
    <w:rsid w:val="00C63D98"/>
    <w:rsid w:val="00C64A4E"/>
    <w:rsid w:val="00C657B7"/>
    <w:rsid w:val="00C65A5F"/>
    <w:rsid w:val="00C65D30"/>
    <w:rsid w:val="00C66179"/>
    <w:rsid w:val="00C732B2"/>
    <w:rsid w:val="00C73896"/>
    <w:rsid w:val="00C73924"/>
    <w:rsid w:val="00C74560"/>
    <w:rsid w:val="00C74DB4"/>
    <w:rsid w:val="00C75197"/>
    <w:rsid w:val="00C766A5"/>
    <w:rsid w:val="00C77CE8"/>
    <w:rsid w:val="00C826DE"/>
    <w:rsid w:val="00C82D2C"/>
    <w:rsid w:val="00C863E2"/>
    <w:rsid w:val="00C87B1B"/>
    <w:rsid w:val="00C87F2B"/>
    <w:rsid w:val="00C9029C"/>
    <w:rsid w:val="00C925BB"/>
    <w:rsid w:val="00C93DF6"/>
    <w:rsid w:val="00C94571"/>
    <w:rsid w:val="00C946EE"/>
    <w:rsid w:val="00C9482A"/>
    <w:rsid w:val="00C97CB9"/>
    <w:rsid w:val="00CA11AA"/>
    <w:rsid w:val="00CA538F"/>
    <w:rsid w:val="00CA54A3"/>
    <w:rsid w:val="00CA603F"/>
    <w:rsid w:val="00CA6074"/>
    <w:rsid w:val="00CA6D09"/>
    <w:rsid w:val="00CA6D84"/>
    <w:rsid w:val="00CB0924"/>
    <w:rsid w:val="00CB09AF"/>
    <w:rsid w:val="00CB106A"/>
    <w:rsid w:val="00CB11AA"/>
    <w:rsid w:val="00CB2E83"/>
    <w:rsid w:val="00CB2F0B"/>
    <w:rsid w:val="00CB42CC"/>
    <w:rsid w:val="00CB4888"/>
    <w:rsid w:val="00CB4D38"/>
    <w:rsid w:val="00CB54BA"/>
    <w:rsid w:val="00CB5D9A"/>
    <w:rsid w:val="00CB5E04"/>
    <w:rsid w:val="00CB61B4"/>
    <w:rsid w:val="00CB6FCE"/>
    <w:rsid w:val="00CB6FF3"/>
    <w:rsid w:val="00CC12BB"/>
    <w:rsid w:val="00CC4C4B"/>
    <w:rsid w:val="00CC5534"/>
    <w:rsid w:val="00CC69E2"/>
    <w:rsid w:val="00CC6B32"/>
    <w:rsid w:val="00CD0CCA"/>
    <w:rsid w:val="00CD0ED8"/>
    <w:rsid w:val="00CD1B58"/>
    <w:rsid w:val="00CD1B74"/>
    <w:rsid w:val="00CD5215"/>
    <w:rsid w:val="00CD60E8"/>
    <w:rsid w:val="00CD615A"/>
    <w:rsid w:val="00CD6D41"/>
    <w:rsid w:val="00CD758B"/>
    <w:rsid w:val="00CE0542"/>
    <w:rsid w:val="00CE2D2D"/>
    <w:rsid w:val="00CE71D3"/>
    <w:rsid w:val="00CE73A4"/>
    <w:rsid w:val="00CF0899"/>
    <w:rsid w:val="00CF316E"/>
    <w:rsid w:val="00CF3340"/>
    <w:rsid w:val="00CF398B"/>
    <w:rsid w:val="00CF4440"/>
    <w:rsid w:val="00CF504B"/>
    <w:rsid w:val="00CF5803"/>
    <w:rsid w:val="00CF6BF0"/>
    <w:rsid w:val="00D003FE"/>
    <w:rsid w:val="00D01ABC"/>
    <w:rsid w:val="00D02DD0"/>
    <w:rsid w:val="00D059C1"/>
    <w:rsid w:val="00D066D5"/>
    <w:rsid w:val="00D06791"/>
    <w:rsid w:val="00D10558"/>
    <w:rsid w:val="00D1291E"/>
    <w:rsid w:val="00D12A5E"/>
    <w:rsid w:val="00D134B1"/>
    <w:rsid w:val="00D13C69"/>
    <w:rsid w:val="00D16BB4"/>
    <w:rsid w:val="00D16D85"/>
    <w:rsid w:val="00D173FE"/>
    <w:rsid w:val="00D17BC1"/>
    <w:rsid w:val="00D17CF5"/>
    <w:rsid w:val="00D2058E"/>
    <w:rsid w:val="00D22A38"/>
    <w:rsid w:val="00D22B99"/>
    <w:rsid w:val="00D22D60"/>
    <w:rsid w:val="00D23740"/>
    <w:rsid w:val="00D24122"/>
    <w:rsid w:val="00D24FDF"/>
    <w:rsid w:val="00D2576C"/>
    <w:rsid w:val="00D27219"/>
    <w:rsid w:val="00D308CC"/>
    <w:rsid w:val="00D31403"/>
    <w:rsid w:val="00D31A15"/>
    <w:rsid w:val="00D31E80"/>
    <w:rsid w:val="00D32B95"/>
    <w:rsid w:val="00D33C6B"/>
    <w:rsid w:val="00D34101"/>
    <w:rsid w:val="00D34E71"/>
    <w:rsid w:val="00D35CC1"/>
    <w:rsid w:val="00D3614F"/>
    <w:rsid w:val="00D36CC8"/>
    <w:rsid w:val="00D36F3B"/>
    <w:rsid w:val="00D3713B"/>
    <w:rsid w:val="00D37C72"/>
    <w:rsid w:val="00D37D10"/>
    <w:rsid w:val="00D40FDA"/>
    <w:rsid w:val="00D419CE"/>
    <w:rsid w:val="00D41D39"/>
    <w:rsid w:val="00D42A73"/>
    <w:rsid w:val="00D4318A"/>
    <w:rsid w:val="00D434C7"/>
    <w:rsid w:val="00D45E31"/>
    <w:rsid w:val="00D4607F"/>
    <w:rsid w:val="00D508C7"/>
    <w:rsid w:val="00D5232A"/>
    <w:rsid w:val="00D534C7"/>
    <w:rsid w:val="00D53E1E"/>
    <w:rsid w:val="00D56218"/>
    <w:rsid w:val="00D563BB"/>
    <w:rsid w:val="00D56B17"/>
    <w:rsid w:val="00D61627"/>
    <w:rsid w:val="00D617A2"/>
    <w:rsid w:val="00D61D68"/>
    <w:rsid w:val="00D62DF8"/>
    <w:rsid w:val="00D6313B"/>
    <w:rsid w:val="00D63BAE"/>
    <w:rsid w:val="00D646C7"/>
    <w:rsid w:val="00D67D23"/>
    <w:rsid w:val="00D71562"/>
    <w:rsid w:val="00D74253"/>
    <w:rsid w:val="00D74826"/>
    <w:rsid w:val="00D74E9B"/>
    <w:rsid w:val="00D75579"/>
    <w:rsid w:val="00D812B9"/>
    <w:rsid w:val="00D8427B"/>
    <w:rsid w:val="00D84370"/>
    <w:rsid w:val="00D84595"/>
    <w:rsid w:val="00D849EE"/>
    <w:rsid w:val="00D84DC6"/>
    <w:rsid w:val="00D852F1"/>
    <w:rsid w:val="00D863D8"/>
    <w:rsid w:val="00D86B28"/>
    <w:rsid w:val="00D87D53"/>
    <w:rsid w:val="00D87FFA"/>
    <w:rsid w:val="00D90612"/>
    <w:rsid w:val="00D91303"/>
    <w:rsid w:val="00D91FB8"/>
    <w:rsid w:val="00D97570"/>
    <w:rsid w:val="00DA07BE"/>
    <w:rsid w:val="00DA0F9F"/>
    <w:rsid w:val="00DA1BFB"/>
    <w:rsid w:val="00DA4976"/>
    <w:rsid w:val="00DA49B5"/>
    <w:rsid w:val="00DA4E05"/>
    <w:rsid w:val="00DA6644"/>
    <w:rsid w:val="00DA6701"/>
    <w:rsid w:val="00DA6F07"/>
    <w:rsid w:val="00DA788F"/>
    <w:rsid w:val="00DB1002"/>
    <w:rsid w:val="00DB3962"/>
    <w:rsid w:val="00DB424A"/>
    <w:rsid w:val="00DB4351"/>
    <w:rsid w:val="00DB457A"/>
    <w:rsid w:val="00DB4FAF"/>
    <w:rsid w:val="00DB629E"/>
    <w:rsid w:val="00DB7A27"/>
    <w:rsid w:val="00DC017C"/>
    <w:rsid w:val="00DC0E7A"/>
    <w:rsid w:val="00DC1839"/>
    <w:rsid w:val="00DC23F2"/>
    <w:rsid w:val="00DC3F73"/>
    <w:rsid w:val="00DC4D4D"/>
    <w:rsid w:val="00DC5327"/>
    <w:rsid w:val="00DC556A"/>
    <w:rsid w:val="00DC68C9"/>
    <w:rsid w:val="00DD0BB2"/>
    <w:rsid w:val="00DD13A5"/>
    <w:rsid w:val="00DD538C"/>
    <w:rsid w:val="00DD5DCE"/>
    <w:rsid w:val="00DD6308"/>
    <w:rsid w:val="00DD6677"/>
    <w:rsid w:val="00DD671B"/>
    <w:rsid w:val="00DD74E6"/>
    <w:rsid w:val="00DD75BF"/>
    <w:rsid w:val="00DE0504"/>
    <w:rsid w:val="00DE3B38"/>
    <w:rsid w:val="00DE5F08"/>
    <w:rsid w:val="00DF134E"/>
    <w:rsid w:val="00DF26E5"/>
    <w:rsid w:val="00DF3215"/>
    <w:rsid w:val="00DF5449"/>
    <w:rsid w:val="00DF549C"/>
    <w:rsid w:val="00DF6553"/>
    <w:rsid w:val="00DF7532"/>
    <w:rsid w:val="00DF795F"/>
    <w:rsid w:val="00DF79D8"/>
    <w:rsid w:val="00DF7D5D"/>
    <w:rsid w:val="00E00D61"/>
    <w:rsid w:val="00E01F60"/>
    <w:rsid w:val="00E02B0A"/>
    <w:rsid w:val="00E02DA1"/>
    <w:rsid w:val="00E04F35"/>
    <w:rsid w:val="00E05C98"/>
    <w:rsid w:val="00E06635"/>
    <w:rsid w:val="00E077B9"/>
    <w:rsid w:val="00E10522"/>
    <w:rsid w:val="00E10A1E"/>
    <w:rsid w:val="00E136B5"/>
    <w:rsid w:val="00E1583D"/>
    <w:rsid w:val="00E16875"/>
    <w:rsid w:val="00E174F4"/>
    <w:rsid w:val="00E179A8"/>
    <w:rsid w:val="00E2100B"/>
    <w:rsid w:val="00E21171"/>
    <w:rsid w:val="00E22F30"/>
    <w:rsid w:val="00E24B32"/>
    <w:rsid w:val="00E26CAC"/>
    <w:rsid w:val="00E27B4C"/>
    <w:rsid w:val="00E27D54"/>
    <w:rsid w:val="00E32780"/>
    <w:rsid w:val="00E327BA"/>
    <w:rsid w:val="00E33035"/>
    <w:rsid w:val="00E343DE"/>
    <w:rsid w:val="00E349FD"/>
    <w:rsid w:val="00E35C40"/>
    <w:rsid w:val="00E366EA"/>
    <w:rsid w:val="00E36BDB"/>
    <w:rsid w:val="00E36EFE"/>
    <w:rsid w:val="00E37BD6"/>
    <w:rsid w:val="00E41311"/>
    <w:rsid w:val="00E437F6"/>
    <w:rsid w:val="00E46544"/>
    <w:rsid w:val="00E47A2A"/>
    <w:rsid w:val="00E5048C"/>
    <w:rsid w:val="00E50CDE"/>
    <w:rsid w:val="00E50EC3"/>
    <w:rsid w:val="00E55B14"/>
    <w:rsid w:val="00E576C0"/>
    <w:rsid w:val="00E57B87"/>
    <w:rsid w:val="00E61897"/>
    <w:rsid w:val="00E627F2"/>
    <w:rsid w:val="00E62BC0"/>
    <w:rsid w:val="00E62F5D"/>
    <w:rsid w:val="00E630EC"/>
    <w:rsid w:val="00E63C2B"/>
    <w:rsid w:val="00E649BC"/>
    <w:rsid w:val="00E65B9D"/>
    <w:rsid w:val="00E65D67"/>
    <w:rsid w:val="00E65ECF"/>
    <w:rsid w:val="00E738C2"/>
    <w:rsid w:val="00E73E7A"/>
    <w:rsid w:val="00E74070"/>
    <w:rsid w:val="00E74856"/>
    <w:rsid w:val="00E74E6D"/>
    <w:rsid w:val="00E75925"/>
    <w:rsid w:val="00E760EF"/>
    <w:rsid w:val="00E7692C"/>
    <w:rsid w:val="00E7772F"/>
    <w:rsid w:val="00E77A5B"/>
    <w:rsid w:val="00E81835"/>
    <w:rsid w:val="00E85C77"/>
    <w:rsid w:val="00E906CF"/>
    <w:rsid w:val="00E91ADA"/>
    <w:rsid w:val="00E91AE0"/>
    <w:rsid w:val="00E91DFD"/>
    <w:rsid w:val="00E91E3E"/>
    <w:rsid w:val="00E93AA6"/>
    <w:rsid w:val="00E94366"/>
    <w:rsid w:val="00E954EE"/>
    <w:rsid w:val="00E95DFB"/>
    <w:rsid w:val="00E96616"/>
    <w:rsid w:val="00EA0611"/>
    <w:rsid w:val="00EA1A0F"/>
    <w:rsid w:val="00EA1F57"/>
    <w:rsid w:val="00EA215A"/>
    <w:rsid w:val="00EA33DE"/>
    <w:rsid w:val="00EA35CF"/>
    <w:rsid w:val="00EA43EB"/>
    <w:rsid w:val="00EA4E0C"/>
    <w:rsid w:val="00EA5659"/>
    <w:rsid w:val="00EA6BAC"/>
    <w:rsid w:val="00EB0CC7"/>
    <w:rsid w:val="00EB182C"/>
    <w:rsid w:val="00EB1F70"/>
    <w:rsid w:val="00EB2243"/>
    <w:rsid w:val="00EB584D"/>
    <w:rsid w:val="00EB60E0"/>
    <w:rsid w:val="00EB7269"/>
    <w:rsid w:val="00EB7997"/>
    <w:rsid w:val="00EC094F"/>
    <w:rsid w:val="00EC0DEC"/>
    <w:rsid w:val="00EC16DA"/>
    <w:rsid w:val="00EC24F4"/>
    <w:rsid w:val="00EC2DFE"/>
    <w:rsid w:val="00EC2F1A"/>
    <w:rsid w:val="00EC3896"/>
    <w:rsid w:val="00EC3DD3"/>
    <w:rsid w:val="00EC4D3E"/>
    <w:rsid w:val="00EC57B8"/>
    <w:rsid w:val="00EC5FD8"/>
    <w:rsid w:val="00EC69A9"/>
    <w:rsid w:val="00EC6A08"/>
    <w:rsid w:val="00ED180C"/>
    <w:rsid w:val="00ED1893"/>
    <w:rsid w:val="00ED298B"/>
    <w:rsid w:val="00ED2F42"/>
    <w:rsid w:val="00ED3C4E"/>
    <w:rsid w:val="00ED42D1"/>
    <w:rsid w:val="00ED47D5"/>
    <w:rsid w:val="00ED6416"/>
    <w:rsid w:val="00ED7B08"/>
    <w:rsid w:val="00ED7D9E"/>
    <w:rsid w:val="00EE10BB"/>
    <w:rsid w:val="00EE1743"/>
    <w:rsid w:val="00EE1BF7"/>
    <w:rsid w:val="00EE2BF1"/>
    <w:rsid w:val="00EE5D75"/>
    <w:rsid w:val="00EE64E2"/>
    <w:rsid w:val="00EE7147"/>
    <w:rsid w:val="00EF01AD"/>
    <w:rsid w:val="00EF0DFD"/>
    <w:rsid w:val="00EF159A"/>
    <w:rsid w:val="00EF3076"/>
    <w:rsid w:val="00EF37E1"/>
    <w:rsid w:val="00EF4533"/>
    <w:rsid w:val="00EF6596"/>
    <w:rsid w:val="00EF6961"/>
    <w:rsid w:val="00EF6D5A"/>
    <w:rsid w:val="00F00373"/>
    <w:rsid w:val="00F00EAF"/>
    <w:rsid w:val="00F01D8C"/>
    <w:rsid w:val="00F05280"/>
    <w:rsid w:val="00F05F6E"/>
    <w:rsid w:val="00F06CDB"/>
    <w:rsid w:val="00F072B6"/>
    <w:rsid w:val="00F0755F"/>
    <w:rsid w:val="00F075AA"/>
    <w:rsid w:val="00F0773B"/>
    <w:rsid w:val="00F07D7C"/>
    <w:rsid w:val="00F1084A"/>
    <w:rsid w:val="00F10CDB"/>
    <w:rsid w:val="00F11758"/>
    <w:rsid w:val="00F129A2"/>
    <w:rsid w:val="00F141E8"/>
    <w:rsid w:val="00F15EE9"/>
    <w:rsid w:val="00F1765C"/>
    <w:rsid w:val="00F203C1"/>
    <w:rsid w:val="00F21B1B"/>
    <w:rsid w:val="00F232FE"/>
    <w:rsid w:val="00F2439C"/>
    <w:rsid w:val="00F2520A"/>
    <w:rsid w:val="00F26227"/>
    <w:rsid w:val="00F27EC4"/>
    <w:rsid w:val="00F30246"/>
    <w:rsid w:val="00F3045D"/>
    <w:rsid w:val="00F32833"/>
    <w:rsid w:val="00F32A2B"/>
    <w:rsid w:val="00F33A0E"/>
    <w:rsid w:val="00F34343"/>
    <w:rsid w:val="00F34A2C"/>
    <w:rsid w:val="00F361DF"/>
    <w:rsid w:val="00F36BC7"/>
    <w:rsid w:val="00F40D7D"/>
    <w:rsid w:val="00F41EB5"/>
    <w:rsid w:val="00F42E87"/>
    <w:rsid w:val="00F42F65"/>
    <w:rsid w:val="00F43BC9"/>
    <w:rsid w:val="00F444DA"/>
    <w:rsid w:val="00F44CFA"/>
    <w:rsid w:val="00F4613D"/>
    <w:rsid w:val="00F50995"/>
    <w:rsid w:val="00F50A3A"/>
    <w:rsid w:val="00F53D94"/>
    <w:rsid w:val="00F56464"/>
    <w:rsid w:val="00F56BBE"/>
    <w:rsid w:val="00F5745F"/>
    <w:rsid w:val="00F63445"/>
    <w:rsid w:val="00F63D2E"/>
    <w:rsid w:val="00F64B8A"/>
    <w:rsid w:val="00F65681"/>
    <w:rsid w:val="00F66744"/>
    <w:rsid w:val="00F66946"/>
    <w:rsid w:val="00F702CC"/>
    <w:rsid w:val="00F71DB3"/>
    <w:rsid w:val="00F728B7"/>
    <w:rsid w:val="00F73A8D"/>
    <w:rsid w:val="00F74E56"/>
    <w:rsid w:val="00F80971"/>
    <w:rsid w:val="00F81AF3"/>
    <w:rsid w:val="00F826E8"/>
    <w:rsid w:val="00F82AD5"/>
    <w:rsid w:val="00F8472C"/>
    <w:rsid w:val="00F84CAD"/>
    <w:rsid w:val="00F862DD"/>
    <w:rsid w:val="00F86E92"/>
    <w:rsid w:val="00F904D3"/>
    <w:rsid w:val="00F913B5"/>
    <w:rsid w:val="00F91612"/>
    <w:rsid w:val="00F937AF"/>
    <w:rsid w:val="00F93E27"/>
    <w:rsid w:val="00F94057"/>
    <w:rsid w:val="00F942FA"/>
    <w:rsid w:val="00F94AFD"/>
    <w:rsid w:val="00F94B90"/>
    <w:rsid w:val="00F95A97"/>
    <w:rsid w:val="00FA0F77"/>
    <w:rsid w:val="00FA3DFF"/>
    <w:rsid w:val="00FA4EAE"/>
    <w:rsid w:val="00FA560A"/>
    <w:rsid w:val="00FA57A6"/>
    <w:rsid w:val="00FA5819"/>
    <w:rsid w:val="00FA5B95"/>
    <w:rsid w:val="00FA5E9A"/>
    <w:rsid w:val="00FA76AC"/>
    <w:rsid w:val="00FA77BC"/>
    <w:rsid w:val="00FA7D0A"/>
    <w:rsid w:val="00FB05FC"/>
    <w:rsid w:val="00FB155C"/>
    <w:rsid w:val="00FB2BB4"/>
    <w:rsid w:val="00FB33F0"/>
    <w:rsid w:val="00FB5839"/>
    <w:rsid w:val="00FB6425"/>
    <w:rsid w:val="00FB791A"/>
    <w:rsid w:val="00FC1226"/>
    <w:rsid w:val="00FC3736"/>
    <w:rsid w:val="00FC64FB"/>
    <w:rsid w:val="00FC6E42"/>
    <w:rsid w:val="00FC7A2A"/>
    <w:rsid w:val="00FD0CDC"/>
    <w:rsid w:val="00FD1FE5"/>
    <w:rsid w:val="00FD2ACD"/>
    <w:rsid w:val="00FD310E"/>
    <w:rsid w:val="00FD3A94"/>
    <w:rsid w:val="00FD3BED"/>
    <w:rsid w:val="00FD409A"/>
    <w:rsid w:val="00FD47D7"/>
    <w:rsid w:val="00FD539C"/>
    <w:rsid w:val="00FD7DAB"/>
    <w:rsid w:val="00FE0164"/>
    <w:rsid w:val="00FE2F9F"/>
    <w:rsid w:val="00FE6E02"/>
    <w:rsid w:val="00FE7B64"/>
    <w:rsid w:val="00FF0781"/>
    <w:rsid w:val="00FF3360"/>
    <w:rsid w:val="00FF6302"/>
    <w:rsid w:val="00FF7034"/>
    <w:rsid w:val="00FF77A2"/>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5A8"/>
  </w:style>
  <w:style w:type="paragraph" w:styleId="Titre2">
    <w:name w:val="heading 2"/>
    <w:basedOn w:val="Normal"/>
    <w:link w:val="Titre2Car"/>
    <w:uiPriority w:val="9"/>
    <w:qFormat/>
    <w:rsid w:val="00FE2F9F"/>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FE2F9F"/>
    <w:rPr>
      <w:rFonts w:ascii="Times New Roman" w:eastAsia="Times New Roman" w:hAnsi="Times New Roman" w:cs="Times New Roman"/>
      <w:b/>
      <w:bCs/>
      <w:sz w:val="36"/>
      <w:szCs w:val="36"/>
      <w:lang w:eastAsia="fr-FR"/>
    </w:rPr>
  </w:style>
  <w:style w:type="character" w:styleId="Lienhypertexte">
    <w:name w:val="Hyperlink"/>
    <w:basedOn w:val="Policepardfaut"/>
    <w:uiPriority w:val="99"/>
    <w:semiHidden/>
    <w:unhideWhenUsed/>
    <w:rsid w:val="00FE2F9F"/>
    <w:rPr>
      <w:color w:val="0000FF"/>
      <w:u w:val="single"/>
    </w:rPr>
  </w:style>
  <w:style w:type="character" w:styleId="Lienhypertextesuivivisit">
    <w:name w:val="FollowedHyperlink"/>
    <w:basedOn w:val="Policepardfaut"/>
    <w:uiPriority w:val="99"/>
    <w:semiHidden/>
    <w:unhideWhenUsed/>
    <w:rsid w:val="00FE2F9F"/>
    <w:rPr>
      <w:color w:val="800080"/>
      <w:u w:val="single"/>
    </w:rPr>
  </w:style>
  <w:style w:type="paragraph" w:styleId="z-Hautduformulaire">
    <w:name w:val="HTML Top of Form"/>
    <w:basedOn w:val="Normal"/>
    <w:next w:val="Normal"/>
    <w:link w:val="z-HautduformulaireCar"/>
    <w:hidden/>
    <w:uiPriority w:val="99"/>
    <w:semiHidden/>
    <w:unhideWhenUsed/>
    <w:rsid w:val="00FE2F9F"/>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FE2F9F"/>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FE2F9F"/>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FE2F9F"/>
    <w:rPr>
      <w:rFonts w:ascii="Arial" w:eastAsia="Times New Roman" w:hAnsi="Arial" w:cs="Arial"/>
      <w:vanish/>
      <w:sz w:val="16"/>
      <w:szCs w:val="16"/>
      <w:lang w:eastAsia="fr-FR"/>
    </w:rPr>
  </w:style>
  <w:style w:type="paragraph" w:customStyle="1" w:styleId="titrebleu">
    <w:name w:val="titre_bleu"/>
    <w:basedOn w:val="Normal"/>
    <w:rsid w:val="00FE2F9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bleu1">
    <w:name w:val="titre_bleu1"/>
    <w:basedOn w:val="Policepardfaut"/>
    <w:rsid w:val="00FE2F9F"/>
  </w:style>
  <w:style w:type="paragraph" w:styleId="NormalWeb">
    <w:name w:val="Normal (Web)"/>
    <w:basedOn w:val="Normal"/>
    <w:uiPriority w:val="99"/>
    <w:semiHidden/>
    <w:unhideWhenUsed/>
    <w:rsid w:val="00FE2F9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readmore">
    <w:name w:val="readmore"/>
    <w:basedOn w:val="Normal"/>
    <w:rsid w:val="00FE2F9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extlien">
    <w:name w:val="textlien"/>
    <w:basedOn w:val="Policepardfaut"/>
    <w:rsid w:val="00FE2F9F"/>
  </w:style>
  <w:style w:type="character" w:customStyle="1" w:styleId="copyright">
    <w:name w:val="copyright"/>
    <w:basedOn w:val="Policepardfaut"/>
    <w:rsid w:val="00FE2F9F"/>
  </w:style>
  <w:style w:type="character" w:customStyle="1" w:styleId="learnmore">
    <w:name w:val="learnmore"/>
    <w:basedOn w:val="Policepardfaut"/>
    <w:rsid w:val="00FE2F9F"/>
  </w:style>
  <w:style w:type="paragraph" w:styleId="Textedebulles">
    <w:name w:val="Balloon Text"/>
    <w:basedOn w:val="Normal"/>
    <w:link w:val="TextedebullesCar"/>
    <w:uiPriority w:val="99"/>
    <w:semiHidden/>
    <w:unhideWhenUsed/>
    <w:rsid w:val="00FE2F9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2F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7862520">
      <w:bodyDiv w:val="1"/>
      <w:marLeft w:val="0"/>
      <w:marRight w:val="0"/>
      <w:marTop w:val="0"/>
      <w:marBottom w:val="0"/>
      <w:divBdr>
        <w:top w:val="none" w:sz="0" w:space="0" w:color="auto"/>
        <w:left w:val="none" w:sz="0" w:space="0" w:color="auto"/>
        <w:bottom w:val="none" w:sz="0" w:space="0" w:color="auto"/>
        <w:right w:val="none" w:sz="0" w:space="0" w:color="auto"/>
      </w:divBdr>
      <w:divsChild>
        <w:div w:id="183177815">
          <w:marLeft w:val="0"/>
          <w:marRight w:val="0"/>
          <w:marTop w:val="0"/>
          <w:marBottom w:val="0"/>
          <w:divBdr>
            <w:top w:val="none" w:sz="0" w:space="0" w:color="auto"/>
            <w:left w:val="none" w:sz="0" w:space="0" w:color="auto"/>
            <w:bottom w:val="none" w:sz="0" w:space="0" w:color="auto"/>
            <w:right w:val="none" w:sz="0" w:space="0" w:color="auto"/>
          </w:divBdr>
          <w:divsChild>
            <w:div w:id="1266841652">
              <w:marLeft w:val="0"/>
              <w:marRight w:val="0"/>
              <w:marTop w:val="0"/>
              <w:marBottom w:val="0"/>
              <w:divBdr>
                <w:top w:val="none" w:sz="0" w:space="0" w:color="auto"/>
                <w:left w:val="none" w:sz="0" w:space="0" w:color="auto"/>
                <w:bottom w:val="none" w:sz="0" w:space="0" w:color="auto"/>
                <w:right w:val="none" w:sz="0" w:space="0" w:color="auto"/>
              </w:divBdr>
              <w:divsChild>
                <w:div w:id="823426428">
                  <w:marLeft w:val="0"/>
                  <w:marRight w:val="0"/>
                  <w:marTop w:val="0"/>
                  <w:marBottom w:val="0"/>
                  <w:divBdr>
                    <w:top w:val="none" w:sz="0" w:space="0" w:color="auto"/>
                    <w:left w:val="none" w:sz="0" w:space="0" w:color="auto"/>
                    <w:bottom w:val="none" w:sz="0" w:space="0" w:color="auto"/>
                    <w:right w:val="none" w:sz="0" w:space="0" w:color="auto"/>
                  </w:divBdr>
                  <w:divsChild>
                    <w:div w:id="1259364290">
                      <w:marLeft w:val="0"/>
                      <w:marRight w:val="0"/>
                      <w:marTop w:val="0"/>
                      <w:marBottom w:val="0"/>
                      <w:divBdr>
                        <w:top w:val="none" w:sz="0" w:space="0" w:color="auto"/>
                        <w:left w:val="none" w:sz="0" w:space="0" w:color="auto"/>
                        <w:bottom w:val="none" w:sz="0" w:space="0" w:color="auto"/>
                        <w:right w:val="none" w:sz="0" w:space="0" w:color="auto"/>
                      </w:divBdr>
                      <w:divsChild>
                        <w:div w:id="462230686">
                          <w:marLeft w:val="0"/>
                          <w:marRight w:val="0"/>
                          <w:marTop w:val="0"/>
                          <w:marBottom w:val="0"/>
                          <w:divBdr>
                            <w:top w:val="none" w:sz="0" w:space="0" w:color="auto"/>
                            <w:left w:val="none" w:sz="0" w:space="0" w:color="auto"/>
                            <w:bottom w:val="none" w:sz="0" w:space="0" w:color="auto"/>
                            <w:right w:val="none" w:sz="0" w:space="0" w:color="auto"/>
                          </w:divBdr>
                        </w:div>
                        <w:div w:id="884030176">
                          <w:marLeft w:val="0"/>
                          <w:marRight w:val="0"/>
                          <w:marTop w:val="0"/>
                          <w:marBottom w:val="0"/>
                          <w:divBdr>
                            <w:top w:val="none" w:sz="0" w:space="0" w:color="auto"/>
                            <w:left w:val="none" w:sz="0" w:space="0" w:color="auto"/>
                            <w:bottom w:val="none" w:sz="0" w:space="0" w:color="auto"/>
                            <w:right w:val="none" w:sz="0" w:space="0" w:color="auto"/>
                          </w:divBdr>
                          <w:divsChild>
                            <w:div w:id="2016759107">
                              <w:marLeft w:val="0"/>
                              <w:marRight w:val="0"/>
                              <w:marTop w:val="0"/>
                              <w:marBottom w:val="0"/>
                              <w:divBdr>
                                <w:top w:val="none" w:sz="0" w:space="0" w:color="auto"/>
                                <w:left w:val="none" w:sz="0" w:space="0" w:color="auto"/>
                                <w:bottom w:val="none" w:sz="0" w:space="0" w:color="auto"/>
                                <w:right w:val="none" w:sz="0" w:space="0" w:color="auto"/>
                              </w:divBdr>
                            </w:div>
                            <w:div w:id="59213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945307">
                      <w:marLeft w:val="0"/>
                      <w:marRight w:val="0"/>
                      <w:marTop w:val="0"/>
                      <w:marBottom w:val="0"/>
                      <w:divBdr>
                        <w:top w:val="none" w:sz="0" w:space="0" w:color="auto"/>
                        <w:left w:val="none" w:sz="0" w:space="0" w:color="auto"/>
                        <w:bottom w:val="none" w:sz="0" w:space="0" w:color="auto"/>
                        <w:right w:val="none" w:sz="0" w:space="0" w:color="auto"/>
                      </w:divBdr>
                      <w:divsChild>
                        <w:div w:id="652415029">
                          <w:marLeft w:val="0"/>
                          <w:marRight w:val="0"/>
                          <w:marTop w:val="0"/>
                          <w:marBottom w:val="0"/>
                          <w:divBdr>
                            <w:top w:val="none" w:sz="0" w:space="0" w:color="auto"/>
                            <w:left w:val="none" w:sz="0" w:space="0" w:color="auto"/>
                            <w:bottom w:val="none" w:sz="0" w:space="0" w:color="auto"/>
                            <w:right w:val="none" w:sz="0" w:space="0" w:color="auto"/>
                          </w:divBdr>
                          <w:divsChild>
                            <w:div w:id="8675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2998">
                  <w:marLeft w:val="0"/>
                  <w:marRight w:val="0"/>
                  <w:marTop w:val="0"/>
                  <w:marBottom w:val="0"/>
                  <w:divBdr>
                    <w:top w:val="none" w:sz="0" w:space="0" w:color="auto"/>
                    <w:left w:val="none" w:sz="0" w:space="0" w:color="auto"/>
                    <w:bottom w:val="none" w:sz="0" w:space="0" w:color="auto"/>
                    <w:right w:val="none" w:sz="0" w:space="0" w:color="auto"/>
                  </w:divBdr>
                  <w:divsChild>
                    <w:div w:id="8570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control" Target="activeX/activeX1.xml"/><Relationship Id="rId4" Type="http://schemas.openxmlformats.org/officeDocument/2006/relationships/image" Target="media/image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15</Pages>
  <Words>4844</Words>
  <Characters>26642</Characters>
  <Application>Microsoft Office Word</Application>
  <DocSecurity>0</DocSecurity>
  <Lines>222</Lines>
  <Paragraphs>62</Paragraphs>
  <ScaleCrop>false</ScaleCrop>
  <Company/>
  <LinksUpToDate>false</LinksUpToDate>
  <CharactersWithSpaces>31424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Kane-Ababacar</dc:creator>
  <cp:keywords/>
  <dc:description/>
  <cp:lastModifiedBy>Kane-Ababacar</cp:lastModifiedBy>
  <cp:revision>4</cp:revision>
  <dcterms:created xsi:type="dcterms:W3CDTF">2013-05-09T14:58:00Z</dcterms:created>
  <dcterms:modified xsi:type="dcterms:W3CDTF">2013-05-09T16:08:00Z</dcterms:modified>
</cp:coreProperties>
</file>